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0812F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95725" w:rsidRPr="00495725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95725" w:rsidRPr="00495725">
          <w:rPr>
            <w:b/>
            <w:noProof/>
            <w:sz w:val="24"/>
          </w:rPr>
          <w:t>110</w:t>
        </w:r>
      </w:fldSimple>
      <w:fldSimple w:instr=" DOCPROPERTY  MtgTitle  \* MERGEFORMAT ">
        <w:r w:rsidR="00495725" w:rsidRPr="00495725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r w:rsidR="00DA0721" w:rsidRPr="00751F90">
        <w:rPr>
          <w:rFonts w:eastAsia="宋体"/>
          <w:b/>
          <w:noProof/>
          <w:sz w:val="24"/>
        </w:rPr>
        <w:t>R1-</w:t>
      </w:r>
      <w:r w:rsidR="0022559E">
        <w:rPr>
          <w:rFonts w:eastAsia="宋体"/>
          <w:b/>
          <w:noProof/>
          <w:sz w:val="24"/>
        </w:rPr>
        <w:t>220</w:t>
      </w:r>
      <w:r w:rsidR="003F6770">
        <w:rPr>
          <w:rFonts w:eastAsia="宋体"/>
          <w:b/>
          <w:noProof/>
          <w:sz w:val="24"/>
        </w:rPr>
        <w:t>6742</w:t>
      </w:r>
    </w:p>
    <w:p w14:paraId="7CB45193" w14:textId="04120F0E" w:rsidR="001E41F3" w:rsidRDefault="00647FD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95725" w:rsidRPr="00495725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95725" w:rsidRPr="00495725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95725" w:rsidRPr="00495725">
          <w:rPr>
            <w:b/>
            <w:noProof/>
            <w:sz w:val="24"/>
          </w:rPr>
          <w:t>Aug 22nd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37875" w:rsidRPr="00B37875">
          <w:rPr>
            <w:b/>
            <w:noProof/>
            <w:sz w:val="24"/>
          </w:rPr>
          <w:t>Aug 26th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A57FF6" w:rsidR="001E41F3" w:rsidRPr="00410371" w:rsidRDefault="00647F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95725" w:rsidRPr="00495725">
                <w:rPr>
                  <w:b/>
                  <w:noProof/>
                  <w:sz w:val="28"/>
                </w:rPr>
                <w:t>38.21</w:t>
              </w:r>
              <w:r w:rsidR="003301C3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8CD31A" w:rsidR="001E41F3" w:rsidRPr="00410371" w:rsidRDefault="00647FD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95725" w:rsidRPr="00495725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18CB13" w:rsidR="001E41F3" w:rsidRPr="00410371" w:rsidRDefault="00647F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95725" w:rsidRPr="00495725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882D38" w:rsidR="001E41F3" w:rsidRPr="00410371" w:rsidRDefault="00647F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95725" w:rsidRPr="00495725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3CC921" w:rsidR="001E41F3" w:rsidRDefault="00647F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95725">
                <w:t xml:space="preserve">Correction on </w:t>
              </w:r>
              <w:r w:rsidR="008F0ADC">
                <w:t>accuracy improvements for NR positioning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02F553" w:rsidR="001E41F3" w:rsidRDefault="00647F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95725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2F4DC9" w:rsidR="001E41F3" w:rsidRDefault="008F0A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2E865D" w:rsidR="001E41F3" w:rsidRDefault="008F0AD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F0ADC">
              <w:t>NR_pos_enh</w:t>
            </w:r>
            <w:proofErr w:type="spellEnd"/>
            <w:r w:rsidRPr="008F0AD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C2C8CA" w:rsidR="001E41F3" w:rsidRDefault="00647F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95725">
                <w:rPr>
                  <w:noProof/>
                </w:rPr>
                <w:t>2022/8/22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647F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95725" w:rsidRPr="00495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647F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9572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1C793" w14:textId="358198D2" w:rsidR="007A66D1" w:rsidRDefault="00C43D24" w:rsidP="003224CC">
            <w:pPr>
              <w:jc w:val="both"/>
              <w:rPr>
                <w:iCs/>
                <w:color w:val="FF0000"/>
              </w:rPr>
            </w:pPr>
            <w:r>
              <w:rPr>
                <w:noProof/>
                <w:lang w:eastAsia="zh-CN"/>
              </w:rPr>
              <w:t xml:space="preserve">Regarding </w:t>
            </w:r>
            <w:r w:rsidR="00EE58AA">
              <w:rPr>
                <w:noProof/>
                <w:lang w:eastAsia="zh-CN"/>
              </w:rPr>
              <w:t>path-RSRP</w:t>
            </w:r>
            <w:r>
              <w:rPr>
                <w:noProof/>
                <w:lang w:eastAsia="zh-CN"/>
              </w:rPr>
              <w:t xml:space="preserve"> report</w:t>
            </w:r>
            <w:r w:rsidR="007A66D1">
              <w:rPr>
                <w:noProof/>
                <w:lang w:eastAsia="zh-CN"/>
              </w:rPr>
              <w:t>,</w:t>
            </w:r>
            <w:r w:rsidR="007A66D1">
              <w:rPr>
                <w:rFonts w:hint="eastAsia"/>
                <w:lang w:eastAsia="zh-CN"/>
              </w:rPr>
              <w:t xml:space="preserve"> </w:t>
            </w:r>
            <w:r w:rsidR="007A66D1">
              <w:rPr>
                <w:lang w:eastAsia="zh-CN"/>
              </w:rPr>
              <w:t>b</w:t>
            </w:r>
            <w:r w:rsidR="007A66D1">
              <w:rPr>
                <w:rFonts w:hint="eastAsia"/>
                <w:lang w:eastAsia="zh-CN"/>
              </w:rPr>
              <w:t>ased</w:t>
            </w:r>
            <w:r w:rsidR="007A66D1">
              <w:rPr>
                <w:lang w:eastAsia="zh-CN"/>
              </w:rPr>
              <w:t xml:space="preserve"> following </w:t>
            </w:r>
            <w:r w:rsidR="007A66D1">
              <w:rPr>
                <w:rFonts w:hint="eastAsia"/>
                <w:lang w:eastAsia="zh-CN"/>
              </w:rPr>
              <w:t>agreement</w:t>
            </w:r>
            <w:r w:rsidR="007A66D1">
              <w:rPr>
                <w:lang w:eastAsia="zh-CN"/>
              </w:rPr>
              <w:t xml:space="preserve"> and corresponding RAN2 specification, we can find that the up to 24 DL PRS RSRPP for a TRP can be reported, including one absolute RSRPP in </w:t>
            </w:r>
            <w:r w:rsidR="007A66D1" w:rsidRPr="007A66D1">
              <w:rPr>
                <w:i/>
                <w:iCs/>
                <w:color w:val="000000" w:themeColor="text1"/>
              </w:rPr>
              <w:t>nr-DL-PRS-</w:t>
            </w:r>
            <w:proofErr w:type="spellStart"/>
            <w:r w:rsidR="007A66D1" w:rsidRPr="007A66D1">
              <w:rPr>
                <w:i/>
                <w:iCs/>
                <w:color w:val="000000" w:themeColor="text1"/>
              </w:rPr>
              <w:t>FirstPathRSRP</w:t>
            </w:r>
            <w:proofErr w:type="spellEnd"/>
            <w:r w:rsidR="007A66D1" w:rsidRPr="007A66D1">
              <w:rPr>
                <w:i/>
                <w:iCs/>
                <w:color w:val="000000" w:themeColor="text1"/>
              </w:rPr>
              <w:t>-Result</w:t>
            </w:r>
            <w:r w:rsidR="007A66D1" w:rsidRPr="007A66D1">
              <w:rPr>
                <w:color w:val="000000" w:themeColor="text1"/>
              </w:rPr>
              <w:t>,</w:t>
            </w:r>
            <w:r w:rsidR="007A66D1">
              <w:rPr>
                <w:color w:val="000000" w:themeColor="text1"/>
              </w:rPr>
              <w:t xml:space="preserve"> and up</w:t>
            </w:r>
            <w:r w:rsidR="007A66D1">
              <w:rPr>
                <w:rFonts w:hint="eastAsia"/>
                <w:color w:val="000000" w:themeColor="text1"/>
                <w:lang w:eastAsia="zh-CN"/>
              </w:rPr>
              <w:t xml:space="preserve"> </w:t>
            </w:r>
            <w:r w:rsidR="007A66D1">
              <w:rPr>
                <w:color w:val="000000" w:themeColor="text1"/>
                <w:lang w:eastAsia="zh-CN"/>
              </w:rPr>
              <w:t xml:space="preserve">to 23 differential RSRPP in </w:t>
            </w:r>
            <w:r w:rsidR="007A66D1" w:rsidRPr="00DB1B0F">
              <w:rPr>
                <w:i/>
                <w:iCs/>
                <w:snapToGrid w:val="0"/>
                <w:color w:val="FF0000"/>
              </w:rPr>
              <w:t>nr-DL-PRS-</w:t>
            </w:r>
            <w:proofErr w:type="spellStart"/>
            <w:r w:rsidR="007A66D1" w:rsidRPr="00DB1B0F">
              <w:rPr>
                <w:i/>
                <w:iCs/>
                <w:snapToGrid w:val="0"/>
                <w:color w:val="FF0000"/>
              </w:rPr>
              <w:t>FirstPathRSRP</w:t>
            </w:r>
            <w:proofErr w:type="spellEnd"/>
            <w:r w:rsidR="007A66D1" w:rsidRPr="00DB1B0F">
              <w:rPr>
                <w:i/>
                <w:iCs/>
                <w:color w:val="FF0000"/>
              </w:rPr>
              <w:t>-</w:t>
            </w:r>
            <w:proofErr w:type="spellStart"/>
            <w:r w:rsidR="007A66D1" w:rsidRPr="00DB1B0F">
              <w:rPr>
                <w:i/>
                <w:iCs/>
                <w:color w:val="FF0000"/>
              </w:rPr>
              <w:t>ResultDiff</w:t>
            </w:r>
            <w:proofErr w:type="spellEnd"/>
            <w:r w:rsidR="007A66D1" w:rsidRPr="00111AE2">
              <w:rPr>
                <w:i/>
                <w:iCs/>
              </w:rPr>
              <w:t>.</w:t>
            </w:r>
            <w:r w:rsidR="007A66D1" w:rsidRPr="00111AE2">
              <w:rPr>
                <w:iCs/>
              </w:rPr>
              <w:t xml:space="preserve"> </w:t>
            </w:r>
            <w:r w:rsidR="00111AE2" w:rsidRPr="00111AE2">
              <w:rPr>
                <w:iCs/>
              </w:rPr>
              <w:t>Ho</w:t>
            </w:r>
            <w:r w:rsidR="00111AE2">
              <w:rPr>
                <w:iCs/>
              </w:rPr>
              <w:t xml:space="preserve">wever, </w:t>
            </w:r>
            <w:r w:rsidR="00C153B7">
              <w:rPr>
                <w:lang w:eastAsia="zh-CN"/>
              </w:rPr>
              <w:t>in TS 38.214 with current description, i</w:t>
            </w:r>
            <w:r w:rsidR="00C153B7" w:rsidRPr="00D841C7">
              <w:rPr>
                <w:lang w:eastAsia="zh-CN"/>
              </w:rPr>
              <w:t>t seems that all 24 path RSRP</w:t>
            </w:r>
            <w:r w:rsidR="00C153B7">
              <w:rPr>
                <w:lang w:eastAsia="zh-CN"/>
              </w:rPr>
              <w:t>s</w:t>
            </w:r>
            <w:r w:rsidR="00C153B7" w:rsidRPr="00D841C7">
              <w:rPr>
                <w:lang w:eastAsia="zh-CN"/>
              </w:rPr>
              <w:t xml:space="preserve"> </w:t>
            </w:r>
            <w:r w:rsidR="00C153B7">
              <w:rPr>
                <w:lang w:eastAsia="zh-CN"/>
              </w:rPr>
              <w:t xml:space="preserve">are </w:t>
            </w:r>
            <w:r w:rsidR="00C153B7" w:rsidRPr="00D841C7">
              <w:rPr>
                <w:lang w:eastAsia="zh-CN"/>
              </w:rPr>
              <w:t xml:space="preserve">reported </w:t>
            </w:r>
            <w:r w:rsidR="00C153B7" w:rsidRPr="00D841C7">
              <w:rPr>
                <w:color w:val="000000" w:themeColor="text1"/>
              </w:rPr>
              <w:t xml:space="preserve">via </w:t>
            </w:r>
            <w:r w:rsidR="00C153B7" w:rsidRPr="00D841C7">
              <w:rPr>
                <w:i/>
                <w:iCs/>
                <w:color w:val="000000" w:themeColor="text1"/>
              </w:rPr>
              <w:t>nr-DL-PRS-</w:t>
            </w:r>
            <w:proofErr w:type="spellStart"/>
            <w:r w:rsidR="00C153B7" w:rsidRPr="00D841C7">
              <w:rPr>
                <w:i/>
                <w:iCs/>
                <w:color w:val="000000" w:themeColor="text1"/>
              </w:rPr>
              <w:t>FirstPathRSRP</w:t>
            </w:r>
            <w:proofErr w:type="spellEnd"/>
            <w:r w:rsidR="00C153B7" w:rsidRPr="00D841C7">
              <w:rPr>
                <w:i/>
                <w:iCs/>
                <w:color w:val="000000" w:themeColor="text1"/>
              </w:rPr>
              <w:t>-Result</w:t>
            </w:r>
            <w:r w:rsidR="003B785B" w:rsidRPr="003B785B">
              <w:rPr>
                <w:iCs/>
                <w:color w:val="000000" w:themeColor="text1"/>
              </w:rPr>
              <w:t>, which causes misunderstanding</w:t>
            </w:r>
            <w:r w:rsidR="003B785B">
              <w:rPr>
                <w:iCs/>
                <w:color w:val="000000" w:themeColor="text1"/>
              </w:rPr>
              <w:t>.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7A66D1" w14:paraId="3A3AAAA9" w14:textId="77777777" w:rsidTr="007A66D1">
              <w:tc>
                <w:tcPr>
                  <w:tcW w:w="6852" w:type="dxa"/>
                </w:tcPr>
                <w:p w14:paraId="77B1F9F2" w14:textId="77777777" w:rsidR="007A66D1" w:rsidRPr="00111AE2" w:rsidRDefault="007A66D1" w:rsidP="007A66D1">
                  <w:pPr>
                    <w:rPr>
                      <w:b/>
                      <w:bCs/>
                      <w:sz w:val="16"/>
                    </w:rPr>
                  </w:pPr>
                  <w:r w:rsidRPr="00111AE2">
                    <w:rPr>
                      <w:b/>
                      <w:bCs/>
                      <w:sz w:val="16"/>
                      <w:highlight w:val="green"/>
                    </w:rPr>
                    <w:t>Agreement</w:t>
                  </w:r>
                </w:p>
                <w:p w14:paraId="01CEAFFB" w14:textId="77777777" w:rsidR="007A66D1" w:rsidRPr="00111AE2" w:rsidRDefault="007A66D1" w:rsidP="007A66D1">
                  <w:pPr>
                    <w:rPr>
                      <w:bCs/>
                      <w:sz w:val="16"/>
                    </w:rPr>
                  </w:pPr>
                  <w:r w:rsidRPr="00111AE2">
                    <w:rPr>
                      <w:bCs/>
                      <w:sz w:val="16"/>
                    </w:rPr>
                    <w:t xml:space="preserve">For the reporting of first path DL-PRS RSRPP in DL AOD, </w:t>
                  </w:r>
                </w:p>
                <w:p w14:paraId="7141D56C" w14:textId="77777777" w:rsidR="007A66D1" w:rsidRPr="00111AE2" w:rsidRDefault="007A66D1" w:rsidP="007A66D1">
                  <w:pPr>
                    <w:numPr>
                      <w:ilvl w:val="0"/>
                      <w:numId w:val="2"/>
                    </w:numPr>
                    <w:kinsoku w:val="0"/>
                    <w:spacing w:after="0" w:line="220" w:lineRule="exact"/>
                    <w:ind w:left="760" w:hanging="340"/>
                    <w:rPr>
                      <w:bCs/>
                      <w:sz w:val="16"/>
                    </w:rPr>
                  </w:pPr>
                  <w:r w:rsidRPr="00111AE2">
                    <w:rPr>
                      <w:bCs/>
                      <w:sz w:val="16"/>
                    </w:rPr>
                    <w:t>For the 1</w:t>
                  </w:r>
                  <w:r w:rsidRPr="00111AE2">
                    <w:rPr>
                      <w:bCs/>
                      <w:sz w:val="16"/>
                      <w:vertAlign w:val="superscript"/>
                    </w:rPr>
                    <w:t>st</w:t>
                  </w:r>
                  <w:r w:rsidRPr="00111AE2">
                    <w:rPr>
                      <w:bCs/>
                      <w:sz w:val="16"/>
                    </w:rPr>
                    <w:t xml:space="preserve"> measurement, the report includes DL PRS RSRP and optionally DL PRS RSRPP using absolute reporting</w:t>
                  </w:r>
                </w:p>
                <w:p w14:paraId="05A574A5" w14:textId="77777777" w:rsidR="007A66D1" w:rsidRPr="00111AE2" w:rsidRDefault="007A66D1" w:rsidP="007A66D1">
                  <w:pPr>
                    <w:numPr>
                      <w:ilvl w:val="0"/>
                      <w:numId w:val="2"/>
                    </w:numPr>
                    <w:kinsoku w:val="0"/>
                    <w:spacing w:after="0" w:line="220" w:lineRule="exact"/>
                    <w:ind w:left="760" w:hanging="340"/>
                    <w:rPr>
                      <w:bCs/>
                      <w:sz w:val="16"/>
                    </w:rPr>
                  </w:pPr>
                  <w:r w:rsidRPr="00111AE2">
                    <w:rPr>
                      <w:bCs/>
                      <w:sz w:val="16"/>
                    </w:rPr>
                    <w:t>For additional measurement, at least one of the two following measurement is reported:</w:t>
                  </w:r>
                </w:p>
                <w:p w14:paraId="3778916B" w14:textId="77777777" w:rsidR="007A66D1" w:rsidRPr="00111AE2" w:rsidRDefault="007A66D1" w:rsidP="007A66D1">
                  <w:pPr>
                    <w:pStyle w:val="af2"/>
                    <w:widowControl/>
                    <w:numPr>
                      <w:ilvl w:val="1"/>
                      <w:numId w:val="1"/>
                    </w:numPr>
                    <w:spacing w:after="120"/>
                    <w:ind w:firstLineChars="0"/>
                    <w:rPr>
                      <w:rFonts w:ascii="Times New Roman" w:hAnsi="Times New Roman"/>
                      <w:bCs/>
                      <w:sz w:val="16"/>
                      <w:szCs w:val="20"/>
                    </w:rPr>
                  </w:pPr>
                  <w:r w:rsidRPr="00111AE2">
                    <w:rPr>
                      <w:rFonts w:ascii="Times New Roman" w:hAnsi="Times New Roman"/>
                      <w:bCs/>
                      <w:sz w:val="16"/>
                      <w:szCs w:val="20"/>
                    </w:rPr>
                    <w:t xml:space="preserve">First path DL PRS RSRPP can be optionally reported using </w:t>
                  </w:r>
                  <w:r w:rsidRPr="00111AE2">
                    <w:rPr>
                      <w:rFonts w:ascii="Times New Roman" w:hAnsi="Times New Roman"/>
                      <w:bCs/>
                      <w:color w:val="FF0000"/>
                      <w:sz w:val="16"/>
                      <w:szCs w:val="20"/>
                    </w:rPr>
                    <w:t>differential reporting</w:t>
                  </w:r>
                  <w:r w:rsidRPr="00111AE2">
                    <w:rPr>
                      <w:rFonts w:ascii="Times New Roman" w:hAnsi="Times New Roman"/>
                      <w:bCs/>
                      <w:sz w:val="16"/>
                      <w:szCs w:val="20"/>
                    </w:rPr>
                    <w:t xml:space="preserve"> with the </w:t>
                  </w:r>
                  <w:r w:rsidRPr="00111AE2">
                    <w:rPr>
                      <w:rFonts w:ascii="Times New Roman" w:hAnsi="Times New Roman"/>
                      <w:sz w:val="16"/>
                      <w:szCs w:val="20"/>
                    </w:rPr>
                    <w:t>first</w:t>
                  </w:r>
                  <w:r w:rsidRPr="00111AE2">
                    <w:rPr>
                      <w:rFonts w:ascii="Times New Roman" w:hAnsi="Times New Roman"/>
                      <w:bCs/>
                      <w:sz w:val="16"/>
                      <w:szCs w:val="20"/>
                    </w:rPr>
                    <w:t xml:space="preserve"> measurement of DL PRS RSRPP, </w:t>
                  </w:r>
                </w:p>
                <w:p w14:paraId="1FF94E39" w14:textId="645A0EBE" w:rsidR="00111AE2" w:rsidRPr="00111AE2" w:rsidRDefault="007A66D1" w:rsidP="00111AE2">
                  <w:pPr>
                    <w:pStyle w:val="af2"/>
                    <w:widowControl/>
                    <w:numPr>
                      <w:ilvl w:val="1"/>
                      <w:numId w:val="1"/>
                    </w:numPr>
                    <w:spacing w:after="120"/>
                    <w:ind w:firstLineChars="0"/>
                    <w:rPr>
                      <w:rFonts w:ascii="Times New Roman" w:hAnsi="Times New Roman"/>
                      <w:bCs/>
                    </w:rPr>
                  </w:pPr>
                  <w:r w:rsidRPr="00111AE2">
                    <w:rPr>
                      <w:rFonts w:ascii="Times New Roman" w:hAnsi="Times New Roman"/>
                      <w:bCs/>
                      <w:sz w:val="16"/>
                      <w:szCs w:val="20"/>
                    </w:rPr>
                    <w:t>DL PRS RSRP can be optionally reported using differential reporting with the first measurement of DL PRS RSRP.</w:t>
                  </w:r>
                </w:p>
              </w:tc>
            </w:tr>
            <w:tr w:rsidR="00111AE2" w14:paraId="2CC5A867" w14:textId="77777777" w:rsidTr="00111AE2">
              <w:tc>
                <w:tcPr>
                  <w:tcW w:w="6852" w:type="dxa"/>
                </w:tcPr>
                <w:p w14:paraId="35DA3682" w14:textId="77777777" w:rsidR="00111AE2" w:rsidRPr="00DA23AE" w:rsidRDefault="00111AE2" w:rsidP="00111AE2">
                  <w:pPr>
                    <w:pStyle w:val="PL"/>
                    <w:rPr>
                      <w:snapToGrid w:val="0"/>
                      <w:sz w:val="15"/>
                    </w:rPr>
                  </w:pPr>
                  <w:r w:rsidRPr="00DA23AE">
                    <w:rPr>
                      <w:snapToGrid w:val="0"/>
                      <w:sz w:val="15"/>
                    </w:rPr>
                    <w:t>NR-DL-AoD-MeasElement-r16 ::= SEQUENCE {</w:t>
                  </w:r>
                </w:p>
                <w:p w14:paraId="0F69F0D2" w14:textId="77777777" w:rsidR="00111AE2" w:rsidRPr="00DA23AE" w:rsidRDefault="00111AE2" w:rsidP="00111AE2">
                  <w:pPr>
                    <w:pStyle w:val="PL"/>
                    <w:rPr>
                      <w:snapToGrid w:val="0"/>
                      <w:sz w:val="15"/>
                    </w:rPr>
                  </w:pPr>
                  <w:r w:rsidRPr="00DA23AE">
                    <w:rPr>
                      <w:snapToGrid w:val="0"/>
                      <w:sz w:val="15"/>
                    </w:rPr>
                    <w:tab/>
                    <w:t>…</w:t>
                  </w:r>
                </w:p>
                <w:p w14:paraId="6E4868BA" w14:textId="77777777" w:rsidR="00111AE2" w:rsidRPr="00DA23AE" w:rsidRDefault="00111AE2" w:rsidP="00111AE2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z w:val="15"/>
                    </w:rPr>
                    <w:tab/>
                    <w:t>nr-DL-AoD-AdditionalMeasurements-r16</w:t>
                  </w:r>
                </w:p>
                <w:p w14:paraId="6AE68980" w14:textId="77777777" w:rsidR="00111AE2" w:rsidRPr="00DA23AE" w:rsidRDefault="00111AE2" w:rsidP="00111AE2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NR-DL-AoD-AdditionalMeasurements-r16</w:t>
                  </w:r>
                  <w:r w:rsidRPr="00DA23AE">
                    <w:rPr>
                      <w:sz w:val="15"/>
                    </w:rPr>
                    <w:tab/>
                    <w:t>OPTIONAL,</w:t>
                  </w:r>
                </w:p>
                <w:p w14:paraId="2935DCED" w14:textId="77777777" w:rsidR="00111AE2" w:rsidRPr="00DA23AE" w:rsidRDefault="00111AE2" w:rsidP="00111AE2">
                  <w:pPr>
                    <w:pStyle w:val="PL"/>
                    <w:rPr>
                      <w:snapToGrid w:val="0"/>
                      <w:sz w:val="15"/>
                    </w:rPr>
                  </w:pPr>
                  <w:r w:rsidRPr="00DA23AE">
                    <w:rPr>
                      <w:snapToGrid w:val="0"/>
                      <w:sz w:val="15"/>
                    </w:rPr>
                    <w:tab/>
                    <w:t>...,</w:t>
                  </w:r>
                </w:p>
                <w:p w14:paraId="12693975" w14:textId="77777777" w:rsidR="00111AE2" w:rsidRPr="00DA23AE" w:rsidRDefault="00111AE2" w:rsidP="00111AE2">
                  <w:pPr>
                    <w:pStyle w:val="PL"/>
                    <w:rPr>
                      <w:snapToGrid w:val="0"/>
                      <w:sz w:val="15"/>
                    </w:rPr>
                  </w:pPr>
                  <w:r w:rsidRPr="00DA23AE">
                    <w:rPr>
                      <w:snapToGrid w:val="0"/>
                      <w:sz w:val="15"/>
                    </w:rPr>
                    <w:tab/>
                    <w:t>[[</w:t>
                  </w:r>
                </w:p>
                <w:p w14:paraId="69CDEA4F" w14:textId="77777777" w:rsidR="00111AE2" w:rsidRPr="00DA23AE" w:rsidRDefault="00111AE2" w:rsidP="00111AE2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color w:val="FF0000"/>
                      <w:sz w:val="15"/>
                    </w:rPr>
                    <w:t>nr-DL-PRS-FirstPathRSRP</w:t>
                  </w:r>
                  <w:r w:rsidRPr="00DA23AE">
                    <w:rPr>
                      <w:color w:val="FF0000"/>
                      <w:sz w:val="15"/>
                    </w:rPr>
                    <w:t>-Result-r17</w:t>
                  </w:r>
                </w:p>
                <w:p w14:paraId="1BA2CA5E" w14:textId="77777777" w:rsidR="00111AE2" w:rsidRPr="00DA23AE" w:rsidRDefault="00111AE2" w:rsidP="00111AE2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INTEGER (0..126)</w:t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OPTIONAL,</w:t>
                  </w:r>
                </w:p>
                <w:p w14:paraId="4F3A40AE" w14:textId="77777777" w:rsidR="00111AE2" w:rsidRPr="00DA23AE" w:rsidRDefault="00111AE2" w:rsidP="00111AE2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napToGrid w:val="0"/>
                      <w:sz w:val="15"/>
                    </w:rPr>
                    <w:tab/>
                    <w:t>nr-</w:t>
                  </w:r>
                  <w:r w:rsidRPr="00DA23AE">
                    <w:rPr>
                      <w:sz w:val="15"/>
                    </w:rPr>
                    <w:t>los-nlos-Indicator-r17</w:t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CHOICE {</w:t>
                  </w:r>
                </w:p>
                <w:p w14:paraId="08D02676" w14:textId="77777777" w:rsidR="00111AE2" w:rsidRPr="00DA23AE" w:rsidRDefault="00111AE2" w:rsidP="00111AE2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perTRP-r17</w:t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LOS-NLOS-Indicator-r17,</w:t>
                  </w:r>
                </w:p>
                <w:p w14:paraId="346028C7" w14:textId="77777777" w:rsidR="00111AE2" w:rsidRPr="00DA23AE" w:rsidRDefault="00111AE2" w:rsidP="00111AE2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perResource-r17</w:t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LOS-NLOS-Indicator-r17</w:t>
                  </w:r>
                </w:p>
                <w:p w14:paraId="68091EB3" w14:textId="77777777" w:rsidR="00111AE2" w:rsidRPr="00DA23AE" w:rsidRDefault="00111AE2" w:rsidP="00111AE2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z w:val="15"/>
                    </w:rPr>
                    <w:tab/>
                    <w:t>}</w:t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OPTIONAL,</w:t>
                  </w:r>
                </w:p>
                <w:p w14:paraId="40EBB303" w14:textId="77777777" w:rsidR="00111AE2" w:rsidRPr="00DA23AE" w:rsidRDefault="00111AE2" w:rsidP="00111AE2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z w:val="15"/>
                    </w:rPr>
                    <w:tab/>
                    <w:t>nr-DL-AoD-AdditionalMeasurementsExt-r17</w:t>
                  </w:r>
                </w:p>
                <w:p w14:paraId="2D3F48D7" w14:textId="77777777" w:rsidR="00111AE2" w:rsidRPr="00DA23AE" w:rsidRDefault="00111AE2" w:rsidP="00111AE2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z w:val="15"/>
                    </w:rPr>
                    <w:lastRenderedPageBreak/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NR-DL-AoD-AdditionalMeasurementsExt-r17</w:t>
                  </w:r>
                  <w:r w:rsidRPr="00DA23AE">
                    <w:rPr>
                      <w:sz w:val="15"/>
                    </w:rPr>
                    <w:tab/>
                    <w:t>OPTIONAL</w:t>
                  </w:r>
                </w:p>
                <w:p w14:paraId="6FDA3645" w14:textId="77777777" w:rsidR="00111AE2" w:rsidRPr="00DA23AE" w:rsidRDefault="00111AE2" w:rsidP="00111AE2">
                  <w:pPr>
                    <w:pStyle w:val="PL"/>
                    <w:rPr>
                      <w:snapToGrid w:val="0"/>
                      <w:sz w:val="15"/>
                    </w:rPr>
                  </w:pPr>
                  <w:r w:rsidRPr="00DA23AE">
                    <w:rPr>
                      <w:sz w:val="15"/>
                    </w:rPr>
                    <w:tab/>
                    <w:t>]]</w:t>
                  </w:r>
                </w:p>
                <w:p w14:paraId="2160F0ED" w14:textId="77777777" w:rsidR="00111AE2" w:rsidRPr="00DA23AE" w:rsidRDefault="00111AE2" w:rsidP="00111AE2">
                  <w:pPr>
                    <w:pStyle w:val="PL"/>
                    <w:rPr>
                      <w:snapToGrid w:val="0"/>
                      <w:sz w:val="15"/>
                    </w:rPr>
                  </w:pPr>
                  <w:r w:rsidRPr="00DA23AE">
                    <w:rPr>
                      <w:snapToGrid w:val="0"/>
                      <w:sz w:val="15"/>
                    </w:rPr>
                    <w:t>}</w:t>
                  </w:r>
                </w:p>
                <w:p w14:paraId="1F077151" w14:textId="77777777" w:rsidR="00111AE2" w:rsidRPr="00DA23AE" w:rsidRDefault="00111AE2" w:rsidP="00111AE2">
                  <w:pPr>
                    <w:pStyle w:val="PL"/>
                    <w:rPr>
                      <w:snapToGrid w:val="0"/>
                      <w:sz w:val="15"/>
                    </w:rPr>
                  </w:pPr>
                </w:p>
                <w:p w14:paraId="7B92F342" w14:textId="77777777" w:rsidR="00111AE2" w:rsidRPr="00DA23AE" w:rsidRDefault="00111AE2" w:rsidP="00111AE2">
                  <w:pPr>
                    <w:pStyle w:val="PL"/>
                    <w:rPr>
                      <w:snapToGrid w:val="0"/>
                      <w:sz w:val="15"/>
                    </w:rPr>
                  </w:pPr>
                  <w:r w:rsidRPr="00DA23AE">
                    <w:rPr>
                      <w:sz w:val="15"/>
                    </w:rPr>
                    <w:t xml:space="preserve">NR-DL-AoD-AdditionalMeasurements-r16 ::= SEQUENCE </w:t>
                  </w:r>
                  <w:r w:rsidRPr="00DA23AE">
                    <w:rPr>
                      <w:snapToGrid w:val="0"/>
                      <w:sz w:val="15"/>
                    </w:rPr>
                    <w:t>(SIZE (1..7)) OF</w:t>
                  </w:r>
                </w:p>
                <w:p w14:paraId="4F8B2C14" w14:textId="77777777" w:rsidR="00111AE2" w:rsidRPr="00DA23AE" w:rsidRDefault="00111AE2" w:rsidP="00111AE2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NR-DL-AoD-AdditionalMeasurementElement-r16</w:t>
                  </w:r>
                </w:p>
                <w:p w14:paraId="2926D3E8" w14:textId="77777777" w:rsidR="00111AE2" w:rsidRPr="00DA23AE" w:rsidRDefault="00111AE2" w:rsidP="00111AE2">
                  <w:pPr>
                    <w:pStyle w:val="PL"/>
                    <w:rPr>
                      <w:sz w:val="15"/>
                    </w:rPr>
                  </w:pPr>
                </w:p>
                <w:p w14:paraId="519C408D" w14:textId="77777777" w:rsidR="00111AE2" w:rsidRPr="00DA23AE" w:rsidRDefault="00111AE2" w:rsidP="00111AE2">
                  <w:pPr>
                    <w:pStyle w:val="PL"/>
                    <w:rPr>
                      <w:snapToGrid w:val="0"/>
                      <w:sz w:val="15"/>
                    </w:rPr>
                  </w:pPr>
                  <w:r w:rsidRPr="00DA23AE">
                    <w:rPr>
                      <w:sz w:val="15"/>
                    </w:rPr>
                    <w:t xml:space="preserve">NR-DL-AoD-AdditionalMeasurementsExt-r17 ::= SEQUENCE </w:t>
                  </w:r>
                  <w:r w:rsidRPr="00DA23AE">
                    <w:rPr>
                      <w:snapToGrid w:val="0"/>
                      <w:sz w:val="15"/>
                    </w:rPr>
                    <w:t>(SIZE (1..maxAddMeasAoD-r17)) OF</w:t>
                  </w:r>
                </w:p>
                <w:p w14:paraId="72652FD2" w14:textId="77777777" w:rsidR="00111AE2" w:rsidRPr="00DA23AE" w:rsidRDefault="00111AE2" w:rsidP="00111AE2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NR-DL-AoD-AdditionalMeasurementElement-r17</w:t>
                  </w:r>
                </w:p>
                <w:p w14:paraId="2EE879E2" w14:textId="77777777" w:rsidR="00111AE2" w:rsidRPr="00DA23AE" w:rsidRDefault="00111AE2" w:rsidP="00111AE2">
                  <w:pPr>
                    <w:pStyle w:val="PL"/>
                    <w:rPr>
                      <w:snapToGrid w:val="0"/>
                      <w:sz w:val="15"/>
                      <w:lang w:eastAsia="zh-CN"/>
                    </w:rPr>
                  </w:pPr>
                  <w:r w:rsidRPr="00DA23AE">
                    <w:rPr>
                      <w:snapToGrid w:val="0"/>
                      <w:sz w:val="15"/>
                      <w:lang w:eastAsia="zh-CN"/>
                    </w:rPr>
                    <w:t>…</w:t>
                  </w:r>
                </w:p>
                <w:p w14:paraId="2798B0D7" w14:textId="77777777" w:rsidR="00111AE2" w:rsidRPr="00DA23AE" w:rsidRDefault="00111AE2" w:rsidP="00111AE2">
                  <w:pPr>
                    <w:pStyle w:val="PL"/>
                    <w:rPr>
                      <w:snapToGrid w:val="0"/>
                      <w:sz w:val="15"/>
                    </w:rPr>
                  </w:pPr>
                  <w:r w:rsidRPr="00DA23AE">
                    <w:rPr>
                      <w:sz w:val="15"/>
                    </w:rPr>
                    <w:t xml:space="preserve">NR-DL-AoD-AdditionalMeasurementElement-r17 </w:t>
                  </w:r>
                  <w:r w:rsidRPr="00DA23AE">
                    <w:rPr>
                      <w:snapToGrid w:val="0"/>
                      <w:sz w:val="15"/>
                    </w:rPr>
                    <w:t>::= SEQUENCE {</w:t>
                  </w:r>
                </w:p>
                <w:p w14:paraId="27C4E480" w14:textId="77777777" w:rsidR="00111AE2" w:rsidRPr="00DA23AE" w:rsidRDefault="00111AE2" w:rsidP="00111AE2">
                  <w:pPr>
                    <w:pStyle w:val="PL"/>
                    <w:rPr>
                      <w:snapToGrid w:val="0"/>
                      <w:sz w:val="15"/>
                    </w:rPr>
                  </w:pPr>
                  <w:r w:rsidRPr="00DA23AE">
                    <w:rPr>
                      <w:snapToGrid w:val="0"/>
                      <w:sz w:val="15"/>
                    </w:rPr>
                    <w:tab/>
                    <w:t>nr-DL-PRS-ResourceID-r17</w:t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  <w:t>NR-DL-PRS-ResourceID-r16</w:t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OPTIONAL</w:t>
                  </w:r>
                  <w:r w:rsidRPr="00DA23AE">
                    <w:rPr>
                      <w:snapToGrid w:val="0"/>
                      <w:sz w:val="15"/>
                    </w:rPr>
                    <w:t>,</w:t>
                  </w:r>
                </w:p>
                <w:p w14:paraId="477EC569" w14:textId="77777777" w:rsidR="00111AE2" w:rsidRPr="00DA23AE" w:rsidRDefault="00111AE2" w:rsidP="00111AE2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z w:val="15"/>
                    </w:rPr>
                    <w:tab/>
                    <w:t>nr-DL-PRS-ResourceSetID-r17</w:t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NR-DL-PRS-ResourceSetID-r16</w:t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OPTIONAL,</w:t>
                  </w:r>
                </w:p>
                <w:p w14:paraId="65682ED9" w14:textId="77777777" w:rsidR="00111AE2" w:rsidRPr="00DA23AE" w:rsidRDefault="00111AE2" w:rsidP="00111AE2">
                  <w:pPr>
                    <w:pStyle w:val="PL"/>
                    <w:rPr>
                      <w:snapToGrid w:val="0"/>
                      <w:sz w:val="15"/>
                    </w:rPr>
                  </w:pPr>
                  <w:r w:rsidRPr="00DA23AE">
                    <w:rPr>
                      <w:snapToGrid w:val="0"/>
                      <w:sz w:val="15"/>
                    </w:rPr>
                    <w:tab/>
                    <w:t>nr-TimeStamp-r17</w:t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  <w:t>NR-TimeStamp-r16,</w:t>
                  </w:r>
                </w:p>
                <w:p w14:paraId="68DA35A3" w14:textId="77777777" w:rsidR="00111AE2" w:rsidRPr="00DA23AE" w:rsidRDefault="00111AE2" w:rsidP="00111AE2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napToGrid w:val="0"/>
                      <w:sz w:val="15"/>
                    </w:rPr>
                    <w:tab/>
                    <w:t>nr-DL-PRS-RSRP</w:t>
                  </w:r>
                  <w:r w:rsidRPr="00DA23AE">
                    <w:rPr>
                      <w:sz w:val="15"/>
                    </w:rPr>
                    <w:t>-ResultDiff-r17</w:t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INTEGER (0..30)</w:t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OPTIONAL, -- Cond rsrp</w:t>
                  </w:r>
                </w:p>
                <w:p w14:paraId="1648A341" w14:textId="77777777" w:rsidR="00111AE2" w:rsidRPr="00DA23AE" w:rsidRDefault="00111AE2" w:rsidP="00111AE2">
                  <w:pPr>
                    <w:pStyle w:val="PL"/>
                    <w:rPr>
                      <w:snapToGrid w:val="0"/>
                      <w:sz w:val="15"/>
                    </w:rPr>
                  </w:pPr>
                  <w:r w:rsidRPr="00DA23AE">
                    <w:rPr>
                      <w:snapToGrid w:val="0"/>
                      <w:sz w:val="15"/>
                    </w:rPr>
                    <w:tab/>
                    <w:t>nr-DL-PRS-RxBeamIndex-r17</w:t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  <w:t>INTEGER (1..8)</w:t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sz w:val="15"/>
                    </w:rPr>
                    <w:tab/>
                    <w:t>OPTIONAL,</w:t>
                  </w:r>
                </w:p>
                <w:p w14:paraId="7BABC3CF" w14:textId="77777777" w:rsidR="00111AE2" w:rsidRPr="00DA23AE" w:rsidRDefault="00111AE2" w:rsidP="00111AE2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napToGrid w:val="0"/>
                      <w:sz w:val="15"/>
                    </w:rPr>
                    <w:tab/>
                  </w:r>
                  <w:r w:rsidRPr="00DA23AE">
                    <w:rPr>
                      <w:snapToGrid w:val="0"/>
                      <w:color w:val="FF0000"/>
                      <w:sz w:val="15"/>
                    </w:rPr>
                    <w:t>nr-DL-PRS-FirstPathRSRP</w:t>
                  </w:r>
                  <w:r w:rsidRPr="00DA23AE">
                    <w:rPr>
                      <w:color w:val="FF0000"/>
                      <w:sz w:val="15"/>
                    </w:rPr>
                    <w:t>-Result</w:t>
                  </w:r>
                  <w:r w:rsidRPr="00DA23AE">
                    <w:rPr>
                      <w:color w:val="FF0000"/>
                      <w:sz w:val="15"/>
                      <w:highlight w:val="yellow"/>
                    </w:rPr>
                    <w:t>Diff</w:t>
                  </w:r>
                  <w:r w:rsidRPr="00DA23AE">
                    <w:rPr>
                      <w:color w:val="FF0000"/>
                      <w:sz w:val="15"/>
                    </w:rPr>
                    <w:t>-r17</w:t>
                  </w:r>
                  <w:r w:rsidRPr="00DA23AE">
                    <w:rPr>
                      <w:sz w:val="15"/>
                    </w:rPr>
                    <w:tab/>
                    <w:t>INTEGER (0..61)</w:t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OPTIONAL, -- Cond rsrpp</w:t>
                  </w:r>
                </w:p>
                <w:p w14:paraId="0783DC2E" w14:textId="77777777" w:rsidR="00111AE2" w:rsidRPr="00DA23AE" w:rsidRDefault="00111AE2" w:rsidP="00111AE2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napToGrid w:val="0"/>
                      <w:sz w:val="15"/>
                    </w:rPr>
                    <w:tab/>
                    <w:t>nr-</w:t>
                  </w:r>
                  <w:r w:rsidRPr="00DA23AE">
                    <w:rPr>
                      <w:sz w:val="15"/>
                    </w:rPr>
                    <w:t>los-nlos-IndicatorPerResource-r17</w:t>
                  </w:r>
                  <w:r w:rsidRPr="00DA23AE">
                    <w:rPr>
                      <w:sz w:val="15"/>
                    </w:rPr>
                    <w:tab/>
                    <w:t>LOS-NLOS-Indicator-r17</w:t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</w:r>
                  <w:r w:rsidRPr="00DA23AE">
                    <w:rPr>
                      <w:sz w:val="15"/>
                    </w:rPr>
                    <w:tab/>
                    <w:t>OPTIONAL,</w:t>
                  </w:r>
                </w:p>
                <w:p w14:paraId="68A28D7A" w14:textId="77777777" w:rsidR="00111AE2" w:rsidRPr="00DA23AE" w:rsidRDefault="00111AE2" w:rsidP="00111AE2">
                  <w:pPr>
                    <w:pStyle w:val="PL"/>
                    <w:rPr>
                      <w:sz w:val="15"/>
                    </w:rPr>
                  </w:pPr>
                  <w:r w:rsidRPr="00DA23AE">
                    <w:rPr>
                      <w:sz w:val="15"/>
                    </w:rPr>
                    <w:tab/>
                    <w:t>...</w:t>
                  </w:r>
                </w:p>
                <w:p w14:paraId="2C1E984E" w14:textId="72F11100" w:rsidR="00111AE2" w:rsidRPr="00DA23AE" w:rsidRDefault="00111AE2" w:rsidP="00111AE2">
                  <w:pPr>
                    <w:pStyle w:val="PL"/>
                    <w:rPr>
                      <w:snapToGrid w:val="0"/>
                      <w:sz w:val="15"/>
                    </w:rPr>
                  </w:pPr>
                  <w:r w:rsidRPr="00DA23AE">
                    <w:rPr>
                      <w:snapToGrid w:val="0"/>
                      <w:sz w:val="15"/>
                    </w:rPr>
                    <w:t>}</w:t>
                  </w:r>
                </w:p>
              </w:tc>
            </w:tr>
          </w:tbl>
          <w:p w14:paraId="32F3AC34" w14:textId="48854444" w:rsidR="007A66D1" w:rsidRDefault="007A66D1" w:rsidP="007A66D1">
            <w:pPr>
              <w:rPr>
                <w:lang w:val="en-US" w:eastAsia="zh-CN"/>
              </w:rPr>
            </w:pPr>
          </w:p>
          <w:p w14:paraId="3B98BB3F" w14:textId="6D5431DB" w:rsidR="00C153B7" w:rsidRDefault="00C153B7" w:rsidP="007A66D1">
            <w:pPr>
              <w:rPr>
                <w:lang w:val="en-US" w:eastAsia="zh-CN"/>
              </w:rPr>
            </w:pPr>
          </w:p>
          <w:p w14:paraId="520993D2" w14:textId="487F639F" w:rsidR="00C153B7" w:rsidRDefault="00BF1FA0" w:rsidP="003224CC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For UE Tx</w:t>
            </w:r>
            <w:r w:rsidR="0057407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TEG</w:t>
            </w:r>
            <w:r w:rsidR="00B551EC">
              <w:rPr>
                <w:lang w:eastAsia="zh-CN"/>
              </w:rPr>
              <w:t xml:space="preserve">, in TS 38.214, the following </w:t>
            </w:r>
            <w:r w:rsidR="00B551EC" w:rsidRPr="00A313BD">
              <w:rPr>
                <w:rFonts w:eastAsia="Times New Roman"/>
                <w:lang w:eastAsia="zh-CN"/>
              </w:rPr>
              <w:t>paragraphs</w:t>
            </w:r>
            <w:r w:rsidR="00B551EC">
              <w:rPr>
                <w:lang w:eastAsia="zh-CN"/>
              </w:rPr>
              <w:t xml:space="preserve"> are easily misunderstood, since b</w:t>
            </w:r>
            <w:r w:rsidR="00B551EC" w:rsidRPr="00110085">
              <w:rPr>
                <w:lang w:eastAsia="zh-CN"/>
              </w:rPr>
              <w:t xml:space="preserve">oth </w:t>
            </w:r>
            <w:r w:rsidR="00B551EC">
              <w:rPr>
                <w:lang w:eastAsia="zh-CN"/>
              </w:rPr>
              <w:t>of them are</w:t>
            </w:r>
            <w:r w:rsidR="003D1DF5">
              <w:rPr>
                <w:lang w:eastAsia="zh-CN"/>
              </w:rPr>
              <w:t xml:space="preserve"> </w:t>
            </w:r>
            <w:r w:rsidR="006F150C">
              <w:rPr>
                <w:lang w:eastAsia="zh-CN"/>
              </w:rPr>
              <w:t>descriptions of</w:t>
            </w:r>
            <w:r w:rsidR="00B551EC">
              <w:rPr>
                <w:lang w:eastAsia="zh-CN"/>
              </w:rPr>
              <w:t xml:space="preserve"> </w:t>
            </w:r>
            <w:r w:rsidR="00874512">
              <w:rPr>
                <w:lang w:eastAsia="zh-CN"/>
              </w:rPr>
              <w:t>‘</w:t>
            </w:r>
            <w:r w:rsidR="003246CC">
              <w:rPr>
                <w:lang w:eastAsia="zh-CN"/>
              </w:rPr>
              <w:t>Tx</w:t>
            </w:r>
            <w:r w:rsidR="0057407D">
              <w:rPr>
                <w:lang w:eastAsia="zh-CN"/>
              </w:rPr>
              <w:t xml:space="preserve"> </w:t>
            </w:r>
            <w:r w:rsidR="003246CC">
              <w:rPr>
                <w:lang w:eastAsia="zh-CN"/>
              </w:rPr>
              <w:t>TEG</w:t>
            </w:r>
            <w:r w:rsidR="0057407D">
              <w:rPr>
                <w:lang w:eastAsia="zh-CN"/>
              </w:rPr>
              <w:t xml:space="preserve"> </w:t>
            </w:r>
            <w:r w:rsidR="00B551EC" w:rsidRPr="004D4661">
              <w:t xml:space="preserve">association </w:t>
            </w:r>
            <w:r w:rsidR="00874512">
              <w:rPr>
                <w:lang w:eastAsia="zh-CN"/>
              </w:rPr>
              <w:t>configured to report’</w:t>
            </w:r>
            <w:r w:rsidR="006F150C">
              <w:rPr>
                <w:lang w:eastAsia="zh-CN"/>
              </w:rPr>
              <w:t xml:space="preserve">, </w:t>
            </w:r>
            <w:r w:rsidR="006F150C" w:rsidRPr="006F150C">
              <w:rPr>
                <w:lang w:eastAsia="zh-CN"/>
              </w:rPr>
              <w:t>but differentiated by different paragraphs</w:t>
            </w:r>
            <w:r w:rsidR="003D1DF5">
              <w:rPr>
                <w:lang w:eastAsia="zh-CN"/>
              </w:rPr>
              <w:t>.</w:t>
            </w:r>
            <w:r w:rsidR="006F150C">
              <w:rPr>
                <w:lang w:eastAsia="zh-CN"/>
              </w:rPr>
              <w:t xml:space="preserve"> 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B76B27" w14:paraId="2D96A499" w14:textId="77777777" w:rsidTr="00B76B27">
              <w:tc>
                <w:tcPr>
                  <w:tcW w:w="6852" w:type="dxa"/>
                </w:tcPr>
                <w:p w14:paraId="565858D3" w14:textId="77777777" w:rsidR="00B76B27" w:rsidRPr="00B76B27" w:rsidRDefault="00B76B27" w:rsidP="00B76B27">
                  <w:pPr>
                    <w:rPr>
                      <w:sz w:val="16"/>
                      <w:lang w:eastAsia="x-none"/>
                    </w:rPr>
                  </w:pPr>
                  <w:r w:rsidRPr="00B76B27">
                    <w:rPr>
                      <w:sz w:val="16"/>
                    </w:rPr>
                    <w:t xml:space="preserve">The UE may </w:t>
                  </w:r>
                  <w:r w:rsidRPr="003224CC">
                    <w:rPr>
                      <w:color w:val="FF0000"/>
                      <w:sz w:val="16"/>
                    </w:rPr>
                    <w:t>be configured</w:t>
                  </w:r>
                  <w:r w:rsidRPr="00B76B27">
                    <w:rPr>
                      <w:sz w:val="16"/>
                    </w:rPr>
                    <w:t xml:space="preserve">, subject to UE capability, </w:t>
                  </w:r>
                  <w:r w:rsidRPr="003224CC">
                    <w:rPr>
                      <w:color w:val="FF0000"/>
                      <w:sz w:val="16"/>
                    </w:rPr>
                    <w:t>to report UE Tx TEGs</w:t>
                  </w:r>
                  <w:r w:rsidRPr="00B76B27">
                    <w:rPr>
                      <w:sz w:val="16"/>
                    </w:rPr>
                    <w:t xml:space="preserve"> (Timing Error Group), where UE Tx TEG </w:t>
                  </w:r>
                  <w:r w:rsidRPr="00B76B27">
                    <w:rPr>
                      <w:sz w:val="16"/>
                      <w:lang w:eastAsia="x-none"/>
                    </w:rPr>
                    <w:t>is associated with the transmissions of one or more UL SRS resources</w:t>
                  </w:r>
                  <w:r w:rsidRPr="003224CC">
                    <w:rPr>
                      <w:sz w:val="16"/>
                      <w:lang w:eastAsia="x-none"/>
                    </w:rPr>
                    <w:t xml:space="preserve"> for the positioning purpose</w:t>
                  </w:r>
                  <w:r w:rsidRPr="00B76B27">
                    <w:rPr>
                      <w:sz w:val="16"/>
                      <w:lang w:eastAsia="x-none"/>
                    </w:rPr>
                    <w:t>, which have the Tx timing error difference within a certain margin.</w:t>
                  </w:r>
                </w:p>
                <w:p w14:paraId="0D0C57F2" w14:textId="16547D02" w:rsidR="00B76B27" w:rsidRDefault="00B76B27" w:rsidP="00B76B27">
                  <w:pPr>
                    <w:rPr>
                      <w:lang w:eastAsia="zh-CN"/>
                    </w:rPr>
                  </w:pPr>
                  <w:r w:rsidRPr="00B76B27">
                    <w:rPr>
                      <w:sz w:val="16"/>
                    </w:rPr>
                    <w:t xml:space="preserve">The UE may </w:t>
                  </w:r>
                  <w:r w:rsidRPr="003224CC">
                    <w:rPr>
                      <w:color w:val="FF0000"/>
                      <w:sz w:val="16"/>
                    </w:rPr>
                    <w:t>be configured to report</w:t>
                  </w:r>
                  <w:r w:rsidRPr="00B76B27">
                    <w:rPr>
                      <w:sz w:val="16"/>
                    </w:rPr>
                    <w:t xml:space="preserve">, subject to UE capability, </w:t>
                  </w:r>
                  <w:r w:rsidRPr="003224CC">
                    <w:rPr>
                      <w:color w:val="FF0000"/>
                      <w:sz w:val="16"/>
                    </w:rPr>
                    <w:t>association information</w:t>
                  </w:r>
                  <w:r w:rsidRPr="00B76B27">
                    <w:rPr>
                      <w:sz w:val="16"/>
                    </w:rPr>
                    <w:t xml:space="preserve"> of the already transmitted SRS resource(s) configured by the higher layer parameter </w:t>
                  </w:r>
                  <w:r w:rsidRPr="00B76B27">
                    <w:rPr>
                      <w:i/>
                      <w:iCs/>
                      <w:sz w:val="16"/>
                    </w:rPr>
                    <w:t>SRS-</w:t>
                  </w:r>
                  <w:proofErr w:type="spellStart"/>
                  <w:r w:rsidRPr="00B76B27">
                    <w:rPr>
                      <w:i/>
                      <w:iCs/>
                      <w:sz w:val="16"/>
                    </w:rPr>
                    <w:t>PosResource</w:t>
                  </w:r>
                  <w:proofErr w:type="spellEnd"/>
                  <w:r w:rsidRPr="00B76B27">
                    <w:rPr>
                      <w:sz w:val="16"/>
                    </w:rPr>
                    <w:t xml:space="preserve"> with </w:t>
                  </w:r>
                  <w:r w:rsidRPr="003224CC">
                    <w:rPr>
                      <w:color w:val="FF0000"/>
                      <w:sz w:val="16"/>
                    </w:rPr>
                    <w:t xml:space="preserve">UE Tx TEG(s) </w:t>
                  </w:r>
                  <w:r w:rsidRPr="00B76B27">
                    <w:rPr>
                      <w:sz w:val="16"/>
                    </w:rPr>
                    <w:t>via higher layer parameter [</w:t>
                  </w:r>
                  <w:proofErr w:type="spellStart"/>
                  <w:r w:rsidRPr="00B76B27">
                    <w:rPr>
                      <w:i/>
                      <w:iCs/>
                      <w:sz w:val="16"/>
                    </w:rPr>
                    <w:t>ueTxTEG</w:t>
                  </w:r>
                  <w:proofErr w:type="spellEnd"/>
                  <w:r w:rsidRPr="00B76B27">
                    <w:rPr>
                      <w:sz w:val="16"/>
                    </w:rPr>
                    <w:t>].</w:t>
                  </w:r>
                </w:p>
              </w:tc>
            </w:tr>
          </w:tbl>
          <w:p w14:paraId="3B0A87B9" w14:textId="203F51BD" w:rsidR="006F150C" w:rsidRDefault="007E1BF1" w:rsidP="003224CC">
            <w:pPr>
              <w:spacing w:before="120"/>
              <w:jc w:val="both"/>
            </w:pPr>
            <w:r>
              <w:rPr>
                <w:lang w:eastAsia="zh-CN"/>
              </w:rPr>
              <w:t>T</w:t>
            </w:r>
            <w:r w:rsidR="006F150C">
              <w:rPr>
                <w:lang w:eastAsia="zh-CN"/>
              </w:rPr>
              <w:t xml:space="preserve">he first </w:t>
            </w:r>
            <w:r w:rsidR="006F150C" w:rsidRPr="00A313BD">
              <w:rPr>
                <w:rFonts w:eastAsia="Times New Roman"/>
                <w:lang w:eastAsia="zh-CN"/>
              </w:rPr>
              <w:t>paragraph</w:t>
            </w:r>
            <w:r w:rsidR="006F150C">
              <w:rPr>
                <w:rFonts w:eastAsia="Times New Roman"/>
                <w:lang w:eastAsia="zh-CN"/>
              </w:rPr>
              <w:t xml:space="preserve"> is more like a definition of UE Tx TEGs than ‘Tx TEG information configured to report’. </w:t>
            </w:r>
            <w:r>
              <w:rPr>
                <w:rFonts w:eastAsia="Times New Roman"/>
                <w:lang w:eastAsia="zh-CN"/>
              </w:rPr>
              <w:t>I</w:t>
            </w:r>
            <w:bookmarkStart w:id="1" w:name="_GoBack"/>
            <w:bookmarkEnd w:id="1"/>
            <w:r w:rsidR="006F150C">
              <w:rPr>
                <w:rFonts w:eastAsia="Times New Roman"/>
                <w:lang w:eastAsia="zh-CN"/>
              </w:rPr>
              <w:t xml:space="preserve">t can be modified based on the following </w:t>
            </w:r>
            <w:r w:rsidR="006F150C" w:rsidRPr="00B93FA9">
              <w:t>UE Rx TEG</w:t>
            </w:r>
            <w:r w:rsidR="006F150C">
              <w:t xml:space="preserve"> definition in section 5.1.6.5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3224CC" w14:paraId="5B1B8E9B" w14:textId="77777777" w:rsidTr="003224CC">
              <w:tc>
                <w:tcPr>
                  <w:tcW w:w="6852" w:type="dxa"/>
                </w:tcPr>
                <w:p w14:paraId="40A9DA17" w14:textId="77777777" w:rsidR="00540984" w:rsidRPr="00540984" w:rsidRDefault="00540984" w:rsidP="00540984">
                  <w:pPr>
                    <w:rPr>
                      <w:sz w:val="16"/>
                    </w:rPr>
                  </w:pPr>
                  <w:r w:rsidRPr="00540984">
                    <w:rPr>
                      <w:sz w:val="16"/>
                    </w:rPr>
                    <w:t>Timing Error Group(s) (TEG(s)) at UE side are defined:</w:t>
                  </w:r>
                </w:p>
                <w:p w14:paraId="4F207E58" w14:textId="715D5FE9" w:rsidR="00540984" w:rsidRPr="00540984" w:rsidRDefault="00540984" w:rsidP="00540984">
                  <w:pPr>
                    <w:pStyle w:val="B1"/>
                    <w:rPr>
                      <w:sz w:val="16"/>
                    </w:rPr>
                  </w:pPr>
                  <w:r w:rsidRPr="00540984">
                    <w:rPr>
                      <w:i/>
                      <w:iCs/>
                      <w:sz w:val="16"/>
                    </w:rPr>
                    <w:t>-</w:t>
                  </w:r>
                  <w:r w:rsidRPr="00540984">
                    <w:rPr>
                      <w:i/>
                      <w:iCs/>
                      <w:sz w:val="16"/>
                    </w:rPr>
                    <w:tab/>
                  </w:r>
                  <w:bookmarkStart w:id="2" w:name="_Hlk109741635"/>
                  <w:r w:rsidRPr="00540984">
                    <w:rPr>
                      <w:sz w:val="16"/>
                    </w:rPr>
                    <w:t>UE Rx TEG</w:t>
                  </w:r>
                  <w:bookmarkEnd w:id="2"/>
                  <w:r w:rsidRPr="00540984">
                    <w:rPr>
                      <w:sz w:val="16"/>
                    </w:rPr>
                    <w:t xml:space="preserve"> is associated with one or more DL measurements, which have the Rx timing error difference within a certain margin.</w:t>
                  </w:r>
                </w:p>
                <w:p w14:paraId="1AAC328A" w14:textId="7DB70CD2" w:rsidR="003224CC" w:rsidRDefault="00540984" w:rsidP="00540984">
                  <w:pPr>
                    <w:pStyle w:val="B1"/>
                  </w:pPr>
                  <w:r w:rsidRPr="00540984">
                    <w:rPr>
                      <w:i/>
                      <w:iCs/>
                      <w:sz w:val="16"/>
                    </w:rPr>
                    <w:t>-</w:t>
                  </w:r>
                  <w:r w:rsidRPr="00540984">
                    <w:rPr>
                      <w:sz w:val="16"/>
                    </w:rPr>
                    <w:t xml:space="preserve">     UE </w:t>
                  </w:r>
                  <w:proofErr w:type="spellStart"/>
                  <w:r w:rsidRPr="00540984">
                    <w:rPr>
                      <w:sz w:val="16"/>
                    </w:rPr>
                    <w:t>RxTx</w:t>
                  </w:r>
                  <w:proofErr w:type="spellEnd"/>
                  <w:r w:rsidRPr="00540984">
                    <w:rPr>
                      <w:sz w:val="16"/>
                    </w:rPr>
                    <w:t xml:space="preserve"> TEG is associated with one or more UE Rx-Tx time difference measurements, which have the 'Rx timing </w:t>
                  </w:r>
                  <w:proofErr w:type="spellStart"/>
                  <w:r w:rsidRPr="00540984">
                    <w:rPr>
                      <w:sz w:val="16"/>
                    </w:rPr>
                    <w:t>errors+Tx</w:t>
                  </w:r>
                  <w:proofErr w:type="spellEnd"/>
                  <w:r w:rsidRPr="00540984">
                    <w:rPr>
                      <w:sz w:val="16"/>
                    </w:rPr>
                    <w:t xml:space="preserve"> timing errors' difference within a certain margin.</w:t>
                  </w:r>
                </w:p>
              </w:tc>
            </w:tr>
          </w:tbl>
          <w:p w14:paraId="0177E3A7" w14:textId="77777777" w:rsidR="003224CC" w:rsidRPr="009D7EC6" w:rsidRDefault="003224CC" w:rsidP="003224CC">
            <w:pPr>
              <w:spacing w:before="120"/>
              <w:jc w:val="both"/>
              <w:rPr>
                <w:lang w:eastAsia="zh-CN"/>
              </w:rPr>
            </w:pPr>
          </w:p>
          <w:p w14:paraId="708AA7DE" w14:textId="66BD1815" w:rsidR="001E41F3" w:rsidRDefault="007A66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E24DC9" w14:textId="39EC32E5" w:rsidR="001E41F3" w:rsidRDefault="00DB2E3E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314623">
              <w:rPr>
                <w:rFonts w:ascii="Times New Roman" w:hAnsi="Times New Roman"/>
                <w:noProof/>
                <w:lang w:eastAsia="zh-CN"/>
              </w:rPr>
              <w:t>For path-RSRP report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, </w:t>
            </w:r>
            <w:r w:rsidR="003301C3">
              <w:rPr>
                <w:rFonts w:ascii="Times New Roman" w:hAnsi="Times New Roman"/>
                <w:noProof/>
                <w:lang w:eastAsia="zh-CN"/>
              </w:rPr>
              <w:t>r</w:t>
            </w:r>
            <w:r w:rsidR="003301C3" w:rsidRPr="003301C3">
              <w:rPr>
                <w:rFonts w:ascii="Times New Roman" w:hAnsi="Times New Roman"/>
                <w:noProof/>
                <w:lang w:eastAsia="zh-CN"/>
              </w:rPr>
              <w:t>emove references to high</w:t>
            </w:r>
            <w:r w:rsidR="003301C3">
              <w:rPr>
                <w:rFonts w:ascii="Times New Roman" w:hAnsi="Times New Roman"/>
                <w:noProof/>
                <w:lang w:eastAsia="zh-CN"/>
              </w:rPr>
              <w:t xml:space="preserve"> layer</w:t>
            </w:r>
            <w:r w:rsidR="003301C3" w:rsidRPr="003301C3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 w:rsidR="003301C3">
              <w:rPr>
                <w:rFonts w:ascii="Times New Roman" w:hAnsi="Times New Roman"/>
                <w:noProof/>
                <w:lang w:eastAsia="zh-CN"/>
              </w:rPr>
              <w:t>signaling ‘</w:t>
            </w:r>
            <w:r w:rsidR="003301C3" w:rsidRPr="003301C3">
              <w:rPr>
                <w:rFonts w:ascii="Times New Roman" w:hAnsi="Times New Roman"/>
                <w:i/>
                <w:iCs/>
                <w:color w:val="000000" w:themeColor="text1"/>
              </w:rPr>
              <w:t>nr-DL-PRS-</w:t>
            </w:r>
            <w:proofErr w:type="spellStart"/>
            <w:r w:rsidR="003301C3" w:rsidRPr="003301C3">
              <w:rPr>
                <w:rFonts w:ascii="Times New Roman" w:hAnsi="Times New Roman"/>
                <w:i/>
                <w:iCs/>
                <w:color w:val="000000" w:themeColor="text1"/>
              </w:rPr>
              <w:t>FirstPathRSRP</w:t>
            </w:r>
            <w:proofErr w:type="spellEnd"/>
            <w:r w:rsidR="003301C3" w:rsidRPr="003301C3">
              <w:rPr>
                <w:rFonts w:ascii="Times New Roman" w:hAnsi="Times New Roman"/>
                <w:i/>
                <w:iCs/>
                <w:color w:val="000000" w:themeColor="text1"/>
              </w:rPr>
              <w:t>-Result</w:t>
            </w:r>
            <w:r w:rsidR="003301C3">
              <w:rPr>
                <w:rFonts w:ascii="Times New Roman" w:hAnsi="Times New Roman"/>
                <w:noProof/>
                <w:lang w:eastAsia="zh-CN"/>
              </w:rPr>
              <w:t>’</w:t>
            </w:r>
            <w:r w:rsidR="003301C3" w:rsidRPr="003301C3">
              <w:rPr>
                <w:rFonts w:ascii="Times New Roman" w:hAnsi="Times New Roman"/>
                <w:noProof/>
                <w:lang w:eastAsia="zh-CN"/>
              </w:rPr>
              <w:t xml:space="preserve"> that cause misunderstandings</w:t>
            </w:r>
            <w:r w:rsidR="003301C3">
              <w:rPr>
                <w:rFonts w:ascii="Times New Roman" w:hAnsi="Times New Roman"/>
                <w:noProof/>
                <w:lang w:eastAsia="zh-CN"/>
              </w:rPr>
              <w:t>.</w:t>
            </w:r>
          </w:p>
          <w:p w14:paraId="06E804B2" w14:textId="77777777" w:rsidR="00DB2E3E" w:rsidRPr="00A426B9" w:rsidRDefault="00DB2E3E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</w:p>
          <w:p w14:paraId="31C656EC" w14:textId="392F71E6" w:rsidR="00DB2E3E" w:rsidRPr="00A426B9" w:rsidRDefault="00DB2E3E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A426B9">
              <w:rPr>
                <w:rFonts w:ascii="Times New Roman" w:hAnsi="Times New Roman" w:hint="eastAsia"/>
                <w:noProof/>
                <w:lang w:eastAsia="zh-CN"/>
              </w:rPr>
              <w:t>F</w:t>
            </w:r>
            <w:r w:rsidRPr="00A426B9">
              <w:rPr>
                <w:rFonts w:ascii="Times New Roman" w:hAnsi="Times New Roman"/>
                <w:noProof/>
                <w:lang w:eastAsia="zh-CN"/>
              </w:rPr>
              <w:t>or UE Tx TEG</w:t>
            </w:r>
            <w:r w:rsidR="00A426B9" w:rsidRPr="00A426B9">
              <w:rPr>
                <w:rFonts w:ascii="Times New Roman" w:hAnsi="Times New Roman"/>
                <w:noProof/>
                <w:lang w:eastAsia="zh-CN"/>
              </w:rPr>
              <w:t xml:space="preserve"> definition, modify the description which aligns with the definition of UE Rx TEG and RxTx TEG.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FE2E9" w14:textId="0C769B6F" w:rsidR="001E41F3" w:rsidRPr="00314623" w:rsidRDefault="001940BA" w:rsidP="00AB5D68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  <w:iCs/>
              </w:rPr>
            </w:pPr>
            <w:r w:rsidRPr="00314623">
              <w:rPr>
                <w:rFonts w:ascii="Times New Roman" w:hAnsi="Times New Roman"/>
                <w:noProof/>
                <w:lang w:eastAsia="zh-CN"/>
              </w:rPr>
              <w:t xml:space="preserve">For </w:t>
            </w:r>
            <w:r w:rsidR="00EE58AA" w:rsidRPr="00314623">
              <w:rPr>
                <w:rFonts w:ascii="Times New Roman" w:hAnsi="Times New Roman"/>
                <w:noProof/>
                <w:lang w:eastAsia="zh-CN"/>
              </w:rPr>
              <w:t>path-RSRP report</w:t>
            </w:r>
            <w:r w:rsidRPr="00314623">
              <w:rPr>
                <w:rFonts w:ascii="Times New Roman" w:hAnsi="Times New Roman"/>
                <w:noProof/>
                <w:lang w:eastAsia="zh-CN"/>
              </w:rPr>
              <w:t xml:space="preserve">, it may cause </w:t>
            </w:r>
            <w:r w:rsidR="00AB5D68">
              <w:rPr>
                <w:rFonts w:ascii="Times New Roman" w:hAnsi="Times New Roman"/>
                <w:noProof/>
                <w:lang w:eastAsia="zh-CN"/>
              </w:rPr>
              <w:t xml:space="preserve">wrong </w:t>
            </w:r>
            <w:r w:rsidR="00AB5D68" w:rsidRPr="00AB5D68">
              <w:rPr>
                <w:rFonts w:ascii="Times New Roman" w:hAnsi="Times New Roman"/>
                <w:noProof/>
                <w:lang w:eastAsia="zh-CN"/>
              </w:rPr>
              <w:t>interpretation</w:t>
            </w:r>
            <w:r w:rsidRPr="00314623">
              <w:rPr>
                <w:rFonts w:ascii="Times New Roman" w:hAnsi="Times New Roman"/>
                <w:noProof/>
                <w:lang w:eastAsia="zh-CN"/>
              </w:rPr>
              <w:t xml:space="preserve"> that all </w:t>
            </w:r>
            <w:r w:rsidR="003D1DE3" w:rsidRPr="00314623">
              <w:rPr>
                <w:rFonts w:ascii="Times New Roman" w:hAnsi="Times New Roman"/>
                <w:noProof/>
                <w:lang w:eastAsia="zh-CN"/>
              </w:rPr>
              <w:t xml:space="preserve">24 RSRPPs on different PRS resources are reported via </w:t>
            </w:r>
            <w:r w:rsidR="003D1DE3" w:rsidRPr="00314623">
              <w:rPr>
                <w:rFonts w:ascii="Times New Roman" w:hAnsi="Times New Roman"/>
              </w:rPr>
              <w:t xml:space="preserve">higher layer </w:t>
            </w:r>
            <w:proofErr w:type="spellStart"/>
            <w:r w:rsidR="003D1DE3" w:rsidRPr="00314623">
              <w:rPr>
                <w:rFonts w:ascii="Times New Roman" w:hAnsi="Times New Roman"/>
              </w:rPr>
              <w:t>signaling</w:t>
            </w:r>
            <w:proofErr w:type="spellEnd"/>
            <w:r w:rsidR="003D1DE3" w:rsidRPr="00314623">
              <w:rPr>
                <w:rFonts w:ascii="Times New Roman" w:hAnsi="Times New Roman"/>
              </w:rPr>
              <w:t xml:space="preserve"> </w:t>
            </w:r>
            <w:r w:rsidR="003D1DE3" w:rsidRPr="00314623">
              <w:rPr>
                <w:rFonts w:ascii="Times New Roman" w:hAnsi="Times New Roman"/>
                <w:i/>
                <w:iCs/>
              </w:rPr>
              <w:t>nr-DL-PRS-</w:t>
            </w:r>
            <w:proofErr w:type="spellStart"/>
            <w:r w:rsidR="003D1DE3" w:rsidRPr="00314623">
              <w:rPr>
                <w:rFonts w:ascii="Times New Roman" w:hAnsi="Times New Roman"/>
                <w:i/>
                <w:iCs/>
              </w:rPr>
              <w:t>FirstPathRSRP</w:t>
            </w:r>
            <w:proofErr w:type="spellEnd"/>
            <w:r w:rsidR="003D1DE3" w:rsidRPr="00314623">
              <w:rPr>
                <w:rFonts w:ascii="Times New Roman" w:hAnsi="Times New Roman"/>
                <w:i/>
                <w:iCs/>
              </w:rPr>
              <w:t>-Result</w:t>
            </w:r>
            <w:r w:rsidR="003D1DE3" w:rsidRPr="00314623">
              <w:rPr>
                <w:rFonts w:ascii="Times New Roman" w:hAnsi="Times New Roman"/>
                <w:iCs/>
              </w:rPr>
              <w:t xml:space="preserve">, using </w:t>
            </w:r>
            <w:r w:rsidR="00C1369E" w:rsidRPr="00314623">
              <w:rPr>
                <w:rFonts w:ascii="Times New Roman" w:hAnsi="Times New Roman"/>
                <w:iCs/>
              </w:rPr>
              <w:t>absolute values.</w:t>
            </w:r>
          </w:p>
          <w:p w14:paraId="0185D4ED" w14:textId="77777777" w:rsidR="00C1369E" w:rsidRPr="00314623" w:rsidRDefault="00C1369E" w:rsidP="00AB5D68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  <w:noProof/>
                <w:lang w:eastAsia="zh-CN"/>
              </w:rPr>
            </w:pPr>
          </w:p>
          <w:p w14:paraId="5C4BEB44" w14:textId="760AADAC" w:rsidR="00C1369E" w:rsidRDefault="00C1369E" w:rsidP="00AB5D68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 w:rsidRPr="00314623">
              <w:rPr>
                <w:rFonts w:ascii="Times New Roman" w:hAnsi="Times New Roman"/>
                <w:noProof/>
                <w:lang w:eastAsia="zh-CN"/>
              </w:rPr>
              <w:t>For UE Tx TEG</w:t>
            </w:r>
            <w:r w:rsidR="00EE58AA" w:rsidRPr="00314623">
              <w:rPr>
                <w:rFonts w:ascii="Times New Roman" w:hAnsi="Times New Roman"/>
                <w:noProof/>
                <w:lang w:eastAsia="zh-CN"/>
              </w:rPr>
              <w:t xml:space="preserve">, </w:t>
            </w:r>
            <w:r w:rsidR="007A0A88" w:rsidRPr="00314623">
              <w:rPr>
                <w:rFonts w:ascii="Times New Roman" w:hAnsi="Times New Roman"/>
                <w:noProof/>
                <w:lang w:eastAsia="zh-CN"/>
              </w:rPr>
              <w:t xml:space="preserve">the descriptions </w:t>
            </w:r>
            <w:r w:rsidR="00AC6ED2" w:rsidRPr="00314623">
              <w:rPr>
                <w:rFonts w:ascii="Times New Roman" w:hAnsi="Times New Roman"/>
                <w:noProof/>
                <w:lang w:eastAsia="zh-CN"/>
              </w:rPr>
              <w:t>of Tx TEG definition and Tx TEG information report are easily misunder</w:t>
            </w:r>
            <w:r w:rsidR="00314623" w:rsidRPr="00314623">
              <w:rPr>
                <w:rFonts w:ascii="Times New Roman" w:hAnsi="Times New Roman"/>
                <w:noProof/>
                <w:lang w:eastAsia="zh-CN"/>
              </w:rPr>
              <w:t>stood.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70B27E" w14:textId="77777777" w:rsidR="001E41F3" w:rsidRDefault="00DA05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.1.6.5</w:t>
            </w:r>
          </w:p>
          <w:p w14:paraId="2E8CC96B" w14:textId="303D2A2B" w:rsidR="00DA05BF" w:rsidRDefault="00DA05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306747" w14:textId="77777777" w:rsidR="00DF15F4" w:rsidRPr="003B6401" w:rsidRDefault="00DF15F4" w:rsidP="00DF15F4">
      <w:pPr>
        <w:pStyle w:val="4"/>
        <w:rPr>
          <w:color w:val="000000"/>
        </w:rPr>
      </w:pPr>
      <w:bookmarkStart w:id="3" w:name="_Toc29673158"/>
      <w:bookmarkStart w:id="4" w:name="_Toc29673299"/>
      <w:bookmarkStart w:id="5" w:name="_Toc29674292"/>
      <w:bookmarkStart w:id="6" w:name="_Toc36645522"/>
      <w:bookmarkStart w:id="7" w:name="_Toc45810567"/>
      <w:bookmarkStart w:id="8" w:name="_Toc106695610"/>
      <w:r w:rsidRPr="0048482F">
        <w:rPr>
          <w:color w:val="000000"/>
        </w:rPr>
        <w:lastRenderedPageBreak/>
        <w:t>5.1.6.</w:t>
      </w:r>
      <w:r>
        <w:rPr>
          <w:color w:val="000000"/>
          <w:lang w:val="en-US"/>
        </w:rPr>
        <w:t>5</w:t>
      </w:r>
      <w:r w:rsidRPr="0048482F">
        <w:rPr>
          <w:color w:val="000000"/>
        </w:rPr>
        <w:tab/>
      </w:r>
      <w:r>
        <w:rPr>
          <w:color w:val="000000"/>
        </w:rPr>
        <w:t>PRS</w:t>
      </w:r>
      <w:r w:rsidRPr="0048482F">
        <w:rPr>
          <w:color w:val="000000"/>
        </w:rPr>
        <w:t xml:space="preserve"> </w:t>
      </w:r>
      <w:r>
        <w:rPr>
          <w:color w:val="000000"/>
        </w:rPr>
        <w:t>reception procedure</w:t>
      </w:r>
      <w:bookmarkEnd w:id="3"/>
      <w:bookmarkEnd w:id="4"/>
      <w:bookmarkEnd w:id="5"/>
      <w:bookmarkEnd w:id="6"/>
      <w:bookmarkEnd w:id="7"/>
      <w:bookmarkEnd w:id="8"/>
    </w:p>
    <w:p w14:paraId="73D4BEC9" w14:textId="77777777" w:rsidR="00BC23E9" w:rsidRDefault="00BC23E9" w:rsidP="00BC23E9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14:paraId="01F5E580" w14:textId="77777777" w:rsidR="00270964" w:rsidRDefault="00270964" w:rsidP="00270964">
      <w:pPr>
        <w:rPr>
          <w:color w:val="000000" w:themeColor="text1"/>
        </w:rPr>
      </w:pPr>
      <w:bookmarkStart w:id="9" w:name="_Hlk111050744"/>
      <w:r>
        <w:t>The UE may be configured to measure and report,</w:t>
      </w:r>
      <w:r w:rsidRPr="00DC1016">
        <w:t xml:space="preserve"> </w:t>
      </w:r>
      <w:r>
        <w:t xml:space="preserve">subject to UE capability, up to 24 DL PRS-RSRP measurements on different DL PRS resources </w:t>
      </w:r>
      <w:r w:rsidRPr="00AF0780">
        <w:rPr>
          <w:color w:val="000000" w:themeColor="text1"/>
        </w:rPr>
        <w:t xml:space="preserve">associated with the same </w:t>
      </w:r>
      <w:r w:rsidRPr="00AF0780">
        <w:rPr>
          <w:i/>
          <w:color w:val="000000" w:themeColor="text1"/>
        </w:rPr>
        <w:t>dl-PRS-ID</w:t>
      </w:r>
      <w:r>
        <w:t xml:space="preserve">. When the UE reports DL PRS-RSRP measurements from one DL PRS resource set, the UE may indicate which DL PRS-RSRP measurements associated with the same higher layer parameter </w:t>
      </w:r>
      <w:r w:rsidRPr="00196739">
        <w:rPr>
          <w:i/>
        </w:rPr>
        <w:t>nr-DL-PRS-</w:t>
      </w:r>
      <w:proofErr w:type="spellStart"/>
      <w:r w:rsidRPr="00196739">
        <w:rPr>
          <w:i/>
        </w:rPr>
        <w:t>RxBeamIndex</w:t>
      </w:r>
      <w:proofErr w:type="spellEnd"/>
      <w:r>
        <w:t xml:space="preserve"> </w:t>
      </w:r>
      <w:r>
        <w:rPr>
          <w:iCs/>
        </w:rPr>
        <w:t xml:space="preserve">[17, TS 37.355] </w:t>
      </w:r>
      <w:r>
        <w:t xml:space="preserve">have been performed using the same spatial domain filter for reception </w:t>
      </w:r>
      <w:r w:rsidRPr="00196739">
        <w:rPr>
          <w:color w:val="000000" w:themeColor="text1"/>
          <w:lang w:val="de-DE" w:eastAsia="ko-KR"/>
        </w:rPr>
        <w:t xml:space="preserve">if for each </w:t>
      </w:r>
      <w:r w:rsidRPr="00196739">
        <w:rPr>
          <w:i/>
          <w:iCs/>
          <w:color w:val="000000" w:themeColor="text1"/>
          <w:lang w:val="de-DE" w:eastAsia="ko-KR"/>
        </w:rPr>
        <w:t>nr-DL-PRS-RxBeamIndex</w:t>
      </w:r>
      <w:r w:rsidRPr="00196739">
        <w:rPr>
          <w:color w:val="000000" w:themeColor="text1"/>
          <w:lang w:val="de-DE" w:eastAsia="ko-KR"/>
        </w:rPr>
        <w:t xml:space="preserve"> reported there are at least 2 DL PRS-RSRP measurements associated with it within the DL PRS resource set</w:t>
      </w:r>
      <w:r w:rsidRPr="00196739">
        <w:rPr>
          <w:color w:val="000000" w:themeColor="text1"/>
        </w:rPr>
        <w:t>.</w:t>
      </w:r>
      <w:r>
        <w:rPr>
          <w:color w:val="000000" w:themeColor="text1"/>
        </w:rPr>
        <w:t xml:space="preserve"> The UE may be configured to measur</w:t>
      </w:r>
      <w:r w:rsidRPr="00D841C7">
        <w:rPr>
          <w:color w:val="000000" w:themeColor="text1"/>
        </w:rPr>
        <w:t>e</w:t>
      </w:r>
      <w:r w:rsidRPr="00633735">
        <w:t xml:space="preserve"> and </w:t>
      </w:r>
      <w:r w:rsidRPr="001940BA">
        <w:t>optionally</w:t>
      </w:r>
      <w:r w:rsidRPr="00633735">
        <w:t xml:space="preserve"> report </w:t>
      </w:r>
      <w:r w:rsidRPr="00D841C7">
        <w:rPr>
          <w:strike/>
          <w:color w:val="FF0000"/>
        </w:rPr>
        <w:t xml:space="preserve">via higher layer </w:t>
      </w:r>
      <w:proofErr w:type="spellStart"/>
      <w:r w:rsidRPr="00D841C7">
        <w:rPr>
          <w:strike/>
          <w:color w:val="FF0000"/>
        </w:rPr>
        <w:t>signaling</w:t>
      </w:r>
      <w:proofErr w:type="spellEnd"/>
      <w:r w:rsidRPr="00D841C7">
        <w:rPr>
          <w:strike/>
          <w:color w:val="FF0000"/>
        </w:rPr>
        <w:t xml:space="preserve"> </w:t>
      </w:r>
      <w:r w:rsidRPr="00D841C7">
        <w:rPr>
          <w:i/>
          <w:iCs/>
          <w:strike/>
          <w:color w:val="FF0000"/>
        </w:rPr>
        <w:t>nr-DL-PRS-</w:t>
      </w:r>
      <w:proofErr w:type="spellStart"/>
      <w:r w:rsidRPr="00D841C7">
        <w:rPr>
          <w:i/>
          <w:iCs/>
          <w:strike/>
          <w:color w:val="FF0000"/>
        </w:rPr>
        <w:t>FirstPathRSRP</w:t>
      </w:r>
      <w:proofErr w:type="spellEnd"/>
      <w:r w:rsidRPr="00D841C7">
        <w:rPr>
          <w:i/>
          <w:iCs/>
          <w:strike/>
          <w:color w:val="FF0000"/>
        </w:rPr>
        <w:t>-Result</w:t>
      </w:r>
      <w:r w:rsidRPr="00062F5E">
        <w:t xml:space="preserve">, </w:t>
      </w:r>
      <w:r>
        <w:rPr>
          <w:color w:val="000000" w:themeColor="text1"/>
        </w:rPr>
        <w:t xml:space="preserve">subject to UE capability, up to 24 DL PRS RSRPP for the first detected path </w:t>
      </w:r>
      <w:r>
        <w:t xml:space="preserve">on different DL PRS resources </w:t>
      </w:r>
      <w:r w:rsidRPr="00AF0780">
        <w:rPr>
          <w:color w:val="000000" w:themeColor="text1"/>
        </w:rPr>
        <w:t>associate</w:t>
      </w:r>
      <w:r w:rsidRPr="00D841C7">
        <w:t xml:space="preserve">d with the same </w:t>
      </w:r>
      <w:r w:rsidRPr="00D841C7">
        <w:rPr>
          <w:i/>
        </w:rPr>
        <w:t>dl-PRS-ID</w:t>
      </w:r>
      <w:r w:rsidRPr="00D841C7">
        <w:t>.</w:t>
      </w:r>
    </w:p>
    <w:p w14:paraId="51721320" w14:textId="77777777" w:rsidR="00270964" w:rsidRDefault="00270964" w:rsidP="00270964">
      <w:pPr>
        <w:rPr>
          <w:color w:val="000000" w:themeColor="text1"/>
        </w:rPr>
      </w:pPr>
      <w:r>
        <w:rPr>
          <w:color w:val="000000" w:themeColor="text1"/>
        </w:rPr>
        <w:t>The UE may be configured to optionally report a differential DL RSRPP for a PRS resource with reference to [</w:t>
      </w:r>
      <w:r w:rsidRPr="00FD16C0">
        <w:rPr>
          <w:i/>
          <w:snapToGrid w:val="0"/>
        </w:rPr>
        <w:t>nr-DL-PRS-</w:t>
      </w:r>
      <w:proofErr w:type="spellStart"/>
      <w:r w:rsidRPr="00FD16C0">
        <w:rPr>
          <w:i/>
          <w:iCs/>
          <w:snapToGrid w:val="0"/>
        </w:rPr>
        <w:t>FirstPathRSRP</w:t>
      </w:r>
      <w:proofErr w:type="spellEnd"/>
      <w:r w:rsidRPr="00FD16C0">
        <w:rPr>
          <w:i/>
          <w:iCs/>
        </w:rPr>
        <w:t>-Result</w:t>
      </w:r>
      <w:r>
        <w:rPr>
          <w:color w:val="000000" w:themeColor="text1"/>
        </w:rPr>
        <w:t>] and/or a differential DL PRS RSRP with reference to [</w:t>
      </w:r>
      <w:r>
        <w:rPr>
          <w:i/>
          <w:iCs/>
          <w:color w:val="000000" w:themeColor="text1"/>
        </w:rPr>
        <w:t>nr-DL-PRS-RSRP-Result</w:t>
      </w:r>
      <w:r>
        <w:rPr>
          <w:color w:val="000000" w:themeColor="text1"/>
        </w:rPr>
        <w:t>] via higher layer parameter [</w:t>
      </w:r>
      <w:r>
        <w:rPr>
          <w:i/>
          <w:iCs/>
        </w:rPr>
        <w:t>NR-DL-</w:t>
      </w:r>
      <w:proofErr w:type="spellStart"/>
      <w:r>
        <w:rPr>
          <w:i/>
          <w:iCs/>
        </w:rPr>
        <w:t>AoD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AdditionalMeasurementElement</w:t>
      </w:r>
      <w:proofErr w:type="spellEnd"/>
      <w:r>
        <w:rPr>
          <w:color w:val="000000" w:themeColor="text1"/>
        </w:rPr>
        <w:t>].</w:t>
      </w:r>
    </w:p>
    <w:bookmarkEnd w:id="9"/>
    <w:p w14:paraId="69EEFE58" w14:textId="77777777" w:rsidR="008F0ADC" w:rsidRPr="00B24C80" w:rsidRDefault="008F0ADC" w:rsidP="008F0ADC">
      <w:pPr>
        <w:jc w:val="center"/>
        <w:rPr>
          <w:rFonts w:eastAsia="Malgun Gothic"/>
        </w:rPr>
      </w:pPr>
      <w:r>
        <w:rPr>
          <w:b/>
          <w:color w:val="FF0000"/>
        </w:rPr>
        <w:t>&lt;Unchanged parts omitted&gt;</w:t>
      </w:r>
    </w:p>
    <w:p w14:paraId="20B0A536" w14:textId="13D0D90B" w:rsidR="00DC63A0" w:rsidRDefault="00DC63A0" w:rsidP="00D227CF">
      <w:pPr>
        <w:pStyle w:val="B2"/>
        <w:ind w:left="0" w:firstLine="0"/>
        <w:rPr>
          <w:lang w:val="en-US" w:eastAsia="zh-CN"/>
        </w:rPr>
      </w:pPr>
    </w:p>
    <w:p w14:paraId="0A87B900" w14:textId="77777777" w:rsidR="00DC63A0" w:rsidRPr="0048482F" w:rsidRDefault="00DC63A0" w:rsidP="00DC63A0">
      <w:pPr>
        <w:pStyle w:val="4"/>
      </w:pPr>
      <w:r w:rsidRPr="0048482F">
        <w:t>6.2.1.</w:t>
      </w:r>
      <w:r>
        <w:t>4</w:t>
      </w:r>
      <w:r w:rsidRPr="0048482F">
        <w:tab/>
        <w:t xml:space="preserve">UE sounding procedure </w:t>
      </w:r>
      <w:r>
        <w:t>for positioning purposes</w:t>
      </w:r>
    </w:p>
    <w:p w14:paraId="626E65D1" w14:textId="77777777" w:rsidR="0066402C" w:rsidRPr="00B24C80" w:rsidRDefault="0066402C" w:rsidP="0066402C">
      <w:pPr>
        <w:jc w:val="center"/>
        <w:rPr>
          <w:rFonts w:eastAsia="Malgun Gothic"/>
        </w:rPr>
      </w:pPr>
      <w:r>
        <w:rPr>
          <w:b/>
          <w:color w:val="FF0000"/>
        </w:rPr>
        <w:t>&lt;Unchanged parts omitted&gt;</w:t>
      </w:r>
    </w:p>
    <w:p w14:paraId="18367D4F" w14:textId="77777777" w:rsidR="00890FB7" w:rsidRDefault="00890FB7" w:rsidP="00890FB7">
      <w:pPr>
        <w:rPr>
          <w:lang w:val="en-US"/>
        </w:rPr>
      </w:pPr>
      <w:r>
        <w:rPr>
          <w:lang w:val="en-US"/>
        </w:rPr>
        <w:t xml:space="preserve">For operation on the same carrier, if an SRS configured by the higher parameter </w:t>
      </w:r>
      <w:r>
        <w:rPr>
          <w:i/>
          <w:iCs/>
        </w:rPr>
        <w:t>SRS-</w:t>
      </w:r>
      <w:proofErr w:type="spellStart"/>
      <w:r>
        <w:rPr>
          <w:i/>
          <w:iCs/>
        </w:rPr>
        <w:t>PosResource</w:t>
      </w:r>
      <w:proofErr w:type="spellEnd"/>
      <w:r>
        <w:rPr>
          <w:i/>
          <w:iCs/>
        </w:rPr>
        <w:t xml:space="preserve"> </w:t>
      </w:r>
      <w:r>
        <w:rPr>
          <w:lang w:val="en-US"/>
        </w:rPr>
        <w:t xml:space="preserve">collides with a scheduled PUSCH, the SRS is dropped in the symbols where the collision occurs. </w:t>
      </w:r>
    </w:p>
    <w:p w14:paraId="51572BC1" w14:textId="168262EC" w:rsidR="00890FB7" w:rsidRPr="00890FB7" w:rsidRDefault="00890FB7" w:rsidP="0066402C">
      <w:r w:rsidRPr="005F7CBD">
        <w:t xml:space="preserve">The UE does not expect to be configured with </w:t>
      </w:r>
      <w:r>
        <w:rPr>
          <w:i/>
        </w:rPr>
        <w:t>SRS-</w:t>
      </w:r>
      <w:proofErr w:type="spellStart"/>
      <w:r>
        <w:rPr>
          <w:i/>
        </w:rPr>
        <w:t>PosResource</w:t>
      </w:r>
      <w:proofErr w:type="spellEnd"/>
      <w:r w:rsidRPr="005F7CBD">
        <w:t xml:space="preserve"> on a </w:t>
      </w:r>
      <w:r>
        <w:t xml:space="preserve">carrier of </w:t>
      </w:r>
      <w:r>
        <w:rPr>
          <w:color w:val="000000"/>
        </w:rPr>
        <w:t xml:space="preserve">a serving cell with slot formats comprised of DL and UL symbols, </w:t>
      </w:r>
      <w:r w:rsidRPr="005F7CBD">
        <w:t xml:space="preserve">not configured </w:t>
      </w:r>
      <w:r>
        <w:t>for</w:t>
      </w:r>
      <w:r w:rsidRPr="005F7CBD">
        <w:t xml:space="preserve"> PUSCH/PUCCH transmission.</w:t>
      </w:r>
    </w:p>
    <w:p w14:paraId="63D290D2" w14:textId="179BDC17" w:rsidR="0066402C" w:rsidRPr="00417E53" w:rsidRDefault="0066402C" w:rsidP="0066402C">
      <w:pPr>
        <w:rPr>
          <w:strike/>
          <w:color w:val="FF0000"/>
        </w:rPr>
      </w:pPr>
      <w:r w:rsidRPr="00417E53">
        <w:rPr>
          <w:strike/>
          <w:color w:val="FF0000"/>
        </w:rPr>
        <w:t>The UE may be configured, subject to UE capability, to report</w:t>
      </w:r>
      <w:r w:rsidRPr="004D4661">
        <w:t xml:space="preserve"> </w:t>
      </w:r>
      <w:r w:rsidRPr="00F1362F">
        <w:rPr>
          <w:strike/>
          <w:color w:val="FF0000"/>
        </w:rPr>
        <w:t>UE Tx TEGs (Timing Error Group), where</w:t>
      </w:r>
    </w:p>
    <w:p w14:paraId="200AB52A" w14:textId="77777777" w:rsidR="0066402C" w:rsidRPr="00F1362F" w:rsidRDefault="0066402C" w:rsidP="0066402C">
      <w:pPr>
        <w:rPr>
          <w:color w:val="FF0000"/>
          <w:u w:val="single"/>
        </w:rPr>
      </w:pPr>
      <w:r w:rsidRPr="00F1362F">
        <w:rPr>
          <w:color w:val="FF0000"/>
          <w:u w:val="single"/>
        </w:rPr>
        <w:t>Timing Error Group(s) (TEG(s)) at UE side are defined:</w:t>
      </w:r>
    </w:p>
    <w:p w14:paraId="32FCB078" w14:textId="5D5C4603" w:rsidR="0066402C" w:rsidRPr="0066402C" w:rsidRDefault="0066402C" w:rsidP="0066402C">
      <w:pPr>
        <w:ind w:firstLineChars="100" w:firstLine="200"/>
        <w:rPr>
          <w:lang w:eastAsia="x-none"/>
        </w:rPr>
      </w:pPr>
      <w:r w:rsidRPr="00F1362F">
        <w:rPr>
          <w:rFonts w:hint="eastAsia"/>
          <w:bCs/>
          <w:color w:val="FF0000"/>
          <w:u w:val="single"/>
          <w:lang w:eastAsia="zh-CN"/>
        </w:rPr>
        <w:t>-</w:t>
      </w:r>
      <w:r w:rsidRPr="00F1362F">
        <w:rPr>
          <w:color w:val="FF0000"/>
          <w:u w:val="single"/>
        </w:rPr>
        <w:t xml:space="preserve"> </w:t>
      </w:r>
      <w:r w:rsidRPr="004D4661">
        <w:t xml:space="preserve">UE </w:t>
      </w:r>
      <w:r>
        <w:t xml:space="preserve">Tx </w:t>
      </w:r>
      <w:r w:rsidRPr="004D4661">
        <w:t>TEG</w:t>
      </w:r>
      <w:r>
        <w:t xml:space="preserve"> </w:t>
      </w:r>
      <w:r w:rsidRPr="004D4661">
        <w:rPr>
          <w:lang w:eastAsia="x-none"/>
        </w:rPr>
        <w:t>is associated with the transmissions of one or more UL SRS resourc</w:t>
      </w:r>
      <w:r w:rsidRPr="00F1362F">
        <w:rPr>
          <w:lang w:eastAsia="x-none"/>
        </w:rPr>
        <w:t>es for the positioning purpose, which have the Tx timing error difference within a certain margin.</w:t>
      </w:r>
    </w:p>
    <w:p w14:paraId="493C3CFD" w14:textId="30F22D8B" w:rsidR="008F0ADC" w:rsidRPr="0066402C" w:rsidRDefault="0066402C" w:rsidP="008F0ADC">
      <w:pPr>
        <w:rPr>
          <w:lang w:val="en-US"/>
        </w:rPr>
      </w:pPr>
      <w:r w:rsidRPr="004D4661">
        <w:rPr>
          <w:lang w:val="en-US"/>
        </w:rPr>
        <w:t xml:space="preserve">The UE may be configured to report, subject to UE capability, association information of </w:t>
      </w:r>
      <w:r>
        <w:t xml:space="preserve">the already transmitted </w:t>
      </w:r>
      <w:r w:rsidRPr="004D4661">
        <w:rPr>
          <w:lang w:val="en-US"/>
        </w:rPr>
        <w:t xml:space="preserve">SRS resource(s) configured by the higher layer parameter </w:t>
      </w:r>
      <w:r w:rsidRPr="004D4661">
        <w:rPr>
          <w:i/>
          <w:iCs/>
        </w:rPr>
        <w:t>SRS-</w:t>
      </w:r>
      <w:proofErr w:type="spellStart"/>
      <w:r w:rsidRPr="004D4661">
        <w:rPr>
          <w:i/>
          <w:iCs/>
        </w:rPr>
        <w:t>PosResource</w:t>
      </w:r>
      <w:proofErr w:type="spellEnd"/>
      <w:r w:rsidRPr="004D4661">
        <w:rPr>
          <w:lang w:val="en-US"/>
        </w:rPr>
        <w:t xml:space="preserve"> with UE Tx TEG(s) via higher layer parameter [</w:t>
      </w:r>
      <w:proofErr w:type="spellStart"/>
      <w:r w:rsidRPr="004D4661">
        <w:rPr>
          <w:i/>
          <w:iCs/>
          <w:lang w:val="en-US"/>
        </w:rPr>
        <w:t>ueTxTEG</w:t>
      </w:r>
      <w:proofErr w:type="spellEnd"/>
      <w:r w:rsidRPr="004D4661">
        <w:rPr>
          <w:lang w:val="en-US"/>
        </w:rPr>
        <w:t>].</w:t>
      </w:r>
      <w:r>
        <w:t xml:space="preserve"> </w:t>
      </w:r>
    </w:p>
    <w:p w14:paraId="26FC8363" w14:textId="0BA9D318" w:rsidR="008F0ADC" w:rsidRDefault="008F0ADC" w:rsidP="008F0ADC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14:paraId="40493FC3" w14:textId="5DEBBCE3" w:rsidR="008F0ADC" w:rsidRDefault="008F0ADC" w:rsidP="008F0ADC">
      <w:pPr>
        <w:jc w:val="center"/>
        <w:rPr>
          <w:b/>
          <w:color w:val="FF0000"/>
        </w:rPr>
      </w:pPr>
      <w:r>
        <w:rPr>
          <w:b/>
          <w:color w:val="FF0000"/>
        </w:rPr>
        <w:t>-------------------------- End of Text for TS 38.21</w:t>
      </w:r>
      <w:r w:rsidR="00DD722D">
        <w:rPr>
          <w:b/>
          <w:color w:val="FF0000"/>
        </w:rPr>
        <w:t>4</w:t>
      </w:r>
      <w:r>
        <w:rPr>
          <w:b/>
          <w:color w:val="FF0000"/>
        </w:rPr>
        <w:t xml:space="preserve"> --------------------------</w:t>
      </w:r>
    </w:p>
    <w:p w14:paraId="68C9CD36" w14:textId="77777777" w:rsidR="001E41F3" w:rsidRPr="008F0ADC" w:rsidRDefault="001E41F3">
      <w:pPr>
        <w:rPr>
          <w:noProof/>
        </w:rPr>
      </w:pPr>
    </w:p>
    <w:sectPr w:rsidR="001E41F3" w:rsidRPr="008F0A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6458F" w14:textId="77777777" w:rsidR="005F6FB4" w:rsidRDefault="005F6FB4">
      <w:r>
        <w:separator/>
      </w:r>
    </w:p>
  </w:endnote>
  <w:endnote w:type="continuationSeparator" w:id="0">
    <w:p w14:paraId="434CDC6F" w14:textId="77777777" w:rsidR="005F6FB4" w:rsidRDefault="005F6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4191C" w14:textId="77777777" w:rsidR="005F6FB4" w:rsidRDefault="005F6FB4">
      <w:r>
        <w:separator/>
      </w:r>
    </w:p>
  </w:footnote>
  <w:footnote w:type="continuationSeparator" w:id="0">
    <w:p w14:paraId="4A1EE25A" w14:textId="77777777" w:rsidR="005F6FB4" w:rsidRDefault="005F6F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986452"/>
    <w:multiLevelType w:val="multilevel"/>
    <w:tmpl w:val="C6367FC0"/>
    <w:lvl w:ilvl="0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F5E"/>
    <w:rsid w:val="000A6394"/>
    <w:rsid w:val="000B7FED"/>
    <w:rsid w:val="000C038A"/>
    <w:rsid w:val="000C6598"/>
    <w:rsid w:val="000D44B3"/>
    <w:rsid w:val="00111AE2"/>
    <w:rsid w:val="0012195E"/>
    <w:rsid w:val="00145D43"/>
    <w:rsid w:val="00163A9E"/>
    <w:rsid w:val="00192C46"/>
    <w:rsid w:val="001940BA"/>
    <w:rsid w:val="001A08B3"/>
    <w:rsid w:val="001A7B60"/>
    <w:rsid w:val="001B05D3"/>
    <w:rsid w:val="001B52F0"/>
    <w:rsid w:val="001B7A65"/>
    <w:rsid w:val="001D4989"/>
    <w:rsid w:val="001E41F3"/>
    <w:rsid w:val="0022559E"/>
    <w:rsid w:val="0026004D"/>
    <w:rsid w:val="002640DD"/>
    <w:rsid w:val="00270964"/>
    <w:rsid w:val="00275D12"/>
    <w:rsid w:val="00284FEB"/>
    <w:rsid w:val="002860C4"/>
    <w:rsid w:val="002B5741"/>
    <w:rsid w:val="002E472E"/>
    <w:rsid w:val="00305409"/>
    <w:rsid w:val="00314623"/>
    <w:rsid w:val="003224CC"/>
    <w:rsid w:val="003246CC"/>
    <w:rsid w:val="003301C3"/>
    <w:rsid w:val="00342891"/>
    <w:rsid w:val="003609EF"/>
    <w:rsid w:val="0036231A"/>
    <w:rsid w:val="00374DD4"/>
    <w:rsid w:val="003B785B"/>
    <w:rsid w:val="003D1DE3"/>
    <w:rsid w:val="003D1DF5"/>
    <w:rsid w:val="003E1A36"/>
    <w:rsid w:val="003F6770"/>
    <w:rsid w:val="00410371"/>
    <w:rsid w:val="004242F1"/>
    <w:rsid w:val="00495725"/>
    <w:rsid w:val="004B75B7"/>
    <w:rsid w:val="005015AE"/>
    <w:rsid w:val="005141D9"/>
    <w:rsid w:val="0051580D"/>
    <w:rsid w:val="00540984"/>
    <w:rsid w:val="00547111"/>
    <w:rsid w:val="0057407D"/>
    <w:rsid w:val="00583D30"/>
    <w:rsid w:val="00592D74"/>
    <w:rsid w:val="005E2C44"/>
    <w:rsid w:val="005F6FB4"/>
    <w:rsid w:val="00621188"/>
    <w:rsid w:val="006257ED"/>
    <w:rsid w:val="00647FD7"/>
    <w:rsid w:val="00653DE4"/>
    <w:rsid w:val="0066402C"/>
    <w:rsid w:val="00665C47"/>
    <w:rsid w:val="00695808"/>
    <w:rsid w:val="006B46FB"/>
    <w:rsid w:val="006E21FB"/>
    <w:rsid w:val="006F150C"/>
    <w:rsid w:val="00764526"/>
    <w:rsid w:val="00792342"/>
    <w:rsid w:val="007977A8"/>
    <w:rsid w:val="007A0A88"/>
    <w:rsid w:val="007A66D1"/>
    <w:rsid w:val="007B512A"/>
    <w:rsid w:val="007C2097"/>
    <w:rsid w:val="007D6A07"/>
    <w:rsid w:val="007E1BF1"/>
    <w:rsid w:val="007F7259"/>
    <w:rsid w:val="008040A8"/>
    <w:rsid w:val="008128C4"/>
    <w:rsid w:val="008279FA"/>
    <w:rsid w:val="0085274D"/>
    <w:rsid w:val="00853003"/>
    <w:rsid w:val="008626E7"/>
    <w:rsid w:val="00870EE7"/>
    <w:rsid w:val="00874512"/>
    <w:rsid w:val="008863B9"/>
    <w:rsid w:val="00890FB7"/>
    <w:rsid w:val="008A45A6"/>
    <w:rsid w:val="008D3CCC"/>
    <w:rsid w:val="008F0ADC"/>
    <w:rsid w:val="008F3789"/>
    <w:rsid w:val="008F686C"/>
    <w:rsid w:val="009148DE"/>
    <w:rsid w:val="009170FD"/>
    <w:rsid w:val="00941E30"/>
    <w:rsid w:val="009777D9"/>
    <w:rsid w:val="00991B88"/>
    <w:rsid w:val="009A5753"/>
    <w:rsid w:val="009A579D"/>
    <w:rsid w:val="009D66FF"/>
    <w:rsid w:val="009D7EC6"/>
    <w:rsid w:val="009E3297"/>
    <w:rsid w:val="009F734F"/>
    <w:rsid w:val="00A246B6"/>
    <w:rsid w:val="00A426B9"/>
    <w:rsid w:val="00A47E70"/>
    <w:rsid w:val="00A50CF0"/>
    <w:rsid w:val="00A7671C"/>
    <w:rsid w:val="00A90003"/>
    <w:rsid w:val="00AA2CBC"/>
    <w:rsid w:val="00AB5D68"/>
    <w:rsid w:val="00AC5820"/>
    <w:rsid w:val="00AC6ED2"/>
    <w:rsid w:val="00AD1CD8"/>
    <w:rsid w:val="00B01247"/>
    <w:rsid w:val="00B258BB"/>
    <w:rsid w:val="00B37875"/>
    <w:rsid w:val="00B530FE"/>
    <w:rsid w:val="00B551EC"/>
    <w:rsid w:val="00B67B97"/>
    <w:rsid w:val="00B76B27"/>
    <w:rsid w:val="00B968C8"/>
    <w:rsid w:val="00BA3EC5"/>
    <w:rsid w:val="00BA51D9"/>
    <w:rsid w:val="00BB5DFC"/>
    <w:rsid w:val="00BC23E9"/>
    <w:rsid w:val="00BD279D"/>
    <w:rsid w:val="00BD6BB8"/>
    <w:rsid w:val="00BF1FA0"/>
    <w:rsid w:val="00C1369E"/>
    <w:rsid w:val="00C153B7"/>
    <w:rsid w:val="00C43D24"/>
    <w:rsid w:val="00C66BA2"/>
    <w:rsid w:val="00C870F6"/>
    <w:rsid w:val="00C95985"/>
    <w:rsid w:val="00CB0E23"/>
    <w:rsid w:val="00CC5026"/>
    <w:rsid w:val="00CC68D0"/>
    <w:rsid w:val="00D03F9A"/>
    <w:rsid w:val="00D06D51"/>
    <w:rsid w:val="00D227CF"/>
    <w:rsid w:val="00D24991"/>
    <w:rsid w:val="00D50255"/>
    <w:rsid w:val="00D66520"/>
    <w:rsid w:val="00D84AE9"/>
    <w:rsid w:val="00DA05BF"/>
    <w:rsid w:val="00DA0721"/>
    <w:rsid w:val="00DA23AE"/>
    <w:rsid w:val="00DB2E3E"/>
    <w:rsid w:val="00DC63A0"/>
    <w:rsid w:val="00DD722D"/>
    <w:rsid w:val="00DE34CF"/>
    <w:rsid w:val="00DF15F4"/>
    <w:rsid w:val="00E13F3D"/>
    <w:rsid w:val="00E34898"/>
    <w:rsid w:val="00E36FE0"/>
    <w:rsid w:val="00EB09B7"/>
    <w:rsid w:val="00ED6EF9"/>
    <w:rsid w:val="00EE58AA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rsid w:val="008F0A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F0ADC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7A6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aliases w:val="- Bullets,?? ??,?????,????,Lista1,列出段落1,中等深浅网格 1 - 着色 21,목록 단락,リスト段落,¥¡¡¡¡ì¬º¥¹¥È¶ÎÂä,ÁÐ³ö¶ÎÂä,列表段落1,—ño’i—Ž,¥ê¥¹¥È¶ÎÂä,1st level - Bullet List Paragraph,Lettre d'introduction,Paragrafo elenco,Normal bullet 2,Bullet list,列表段落11,목록단락,列,R4_bullets"/>
    <w:basedOn w:val="a"/>
    <w:link w:val="af3"/>
    <w:uiPriority w:val="34"/>
    <w:qFormat/>
    <w:rsid w:val="007A66D1"/>
    <w:pPr>
      <w:widowControl w:val="0"/>
      <w:spacing w:after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val="en-US"/>
    </w:rPr>
  </w:style>
  <w:style w:type="character" w:customStyle="1" w:styleId="af3">
    <w:name w:val="列表段落 字符"/>
    <w:aliases w:val="- Bullets 字符,?? ?? 字符,????? 字符,???? 字符,Lista1 字符,列出段落1 字符,中等深浅网格 1 - 着色 21 字符,목록 단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f2"/>
    <w:uiPriority w:val="34"/>
    <w:qFormat/>
    <w:locked/>
    <w:rsid w:val="007A66D1"/>
    <w:rPr>
      <w:rFonts w:ascii="Calibri" w:eastAsia="宋体" w:hAnsi="Calibri"/>
      <w:kern w:val="2"/>
      <w:sz w:val="21"/>
      <w:szCs w:val="22"/>
      <w:lang w:val="en-US" w:eastAsia="en-US"/>
    </w:rPr>
  </w:style>
  <w:style w:type="character" w:customStyle="1" w:styleId="PLChar">
    <w:name w:val="PL Char"/>
    <w:link w:val="PL"/>
    <w:qFormat/>
    <w:rsid w:val="00111AE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CE1FF1-81D6-48BD-B4E5-DC0296D31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4</Pages>
  <Words>1297</Words>
  <Characters>7394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Ye Si</cp:lastModifiedBy>
  <cp:revision>61</cp:revision>
  <cp:lastPrinted>1899-12-31T23:00:00Z</cp:lastPrinted>
  <dcterms:created xsi:type="dcterms:W3CDTF">2022-08-10T09:38:00Z</dcterms:created>
  <dcterms:modified xsi:type="dcterms:W3CDTF">2022-08-12T10:29:00Z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> </vt:lpwstr>
  </property>
</Properties>
</file>